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0A" w:rsidRPr="00922BAC" w:rsidRDefault="00C6760A" w:rsidP="00922BAC">
      <w:pPr>
        <w:pStyle w:val="NormaleWeb"/>
        <w:rPr>
          <w:lang w:val="it-IT"/>
        </w:rPr>
      </w:pPr>
      <w:r w:rsidRPr="00C6760A">
        <w:rPr>
          <w:lang w:val="it-IT"/>
        </w:rPr>
        <w:t>Riceviamo da</w:t>
      </w:r>
      <w:r w:rsidR="00C16D20" w:rsidRPr="00C6760A">
        <w:rPr>
          <w:lang w:val="it-IT"/>
        </w:rPr>
        <w:t xml:space="preserve"> </w:t>
      </w:r>
      <w:r w:rsidR="00C32CB7" w:rsidRPr="00C6760A">
        <w:rPr>
          <w:lang w:val="it-IT"/>
        </w:rPr>
        <w:t xml:space="preserve">Anna Tempia </w:t>
      </w:r>
      <w:r w:rsidRPr="00C6760A">
        <w:rPr>
          <w:lang w:val="it-IT"/>
        </w:rPr>
        <w:t>(</w:t>
      </w:r>
      <w:r w:rsidR="00922BAC">
        <w:rPr>
          <w:lang w:val="it-IT"/>
        </w:rPr>
        <w:t>e</w:t>
      </w:r>
      <w:r>
        <w:rPr>
          <w:lang w:val="it-IT"/>
        </w:rPr>
        <w:t>conomista</w:t>
      </w:r>
      <w:r w:rsidRPr="00C6760A">
        <w:rPr>
          <w:lang w:val="it-IT"/>
        </w:rPr>
        <w:t xml:space="preserve"> specializza</w:t>
      </w:r>
      <w:r>
        <w:rPr>
          <w:lang w:val="it-IT"/>
        </w:rPr>
        <w:t>ta</w:t>
      </w:r>
      <w:r w:rsidRPr="00C6760A">
        <w:rPr>
          <w:lang w:val="it-IT"/>
        </w:rPr>
        <w:t xml:space="preserve"> in </w:t>
      </w:r>
      <w:r w:rsidR="00922BAC">
        <w:rPr>
          <w:lang w:val="it-IT"/>
        </w:rPr>
        <w:t>s</w:t>
      </w:r>
      <w:r w:rsidRPr="00C6760A">
        <w:rPr>
          <w:lang w:val="it-IT"/>
        </w:rPr>
        <w:t xml:space="preserve">ociologia, autrice </w:t>
      </w:r>
      <w:r w:rsidR="00922BAC">
        <w:rPr>
          <w:lang w:val="it-IT"/>
        </w:rPr>
        <w:t xml:space="preserve">di </w:t>
      </w:r>
      <w:r w:rsidRPr="00922BAC">
        <w:rPr>
          <w:i/>
          <w:lang w:val="it-IT"/>
        </w:rPr>
        <w:t>Ricomporre i tempi</w:t>
      </w:r>
      <w:r>
        <w:rPr>
          <w:lang w:val="it-IT"/>
        </w:rPr>
        <w:t>, Ediesse</w:t>
      </w:r>
      <w:r w:rsidR="00922BAC">
        <w:rPr>
          <w:lang w:val="it-IT"/>
        </w:rPr>
        <w:t xml:space="preserve"> Roma 1993 e curatrice di </w:t>
      </w:r>
      <w:r w:rsidRPr="00922BAC">
        <w:rPr>
          <w:i/>
          <w:lang w:val="it-IT"/>
        </w:rPr>
        <w:t>Vivere nel tempo. Riflessioni sull’invecchiam</w:t>
      </w:r>
      <w:r w:rsidRPr="00922BAC">
        <w:rPr>
          <w:i/>
          <w:lang w:val="it-IT"/>
        </w:rPr>
        <w:t>ento</w:t>
      </w:r>
      <w:r w:rsidR="00922BAC">
        <w:rPr>
          <w:lang w:val="it-IT"/>
        </w:rPr>
        <w:t>, Sandro Teti Roma</w:t>
      </w:r>
      <w:r>
        <w:rPr>
          <w:lang w:val="it-IT"/>
        </w:rPr>
        <w:t xml:space="preserve"> 2017)</w:t>
      </w:r>
      <w:r w:rsidRPr="00C6760A">
        <w:rPr>
          <w:lang w:val="it-IT"/>
        </w:rPr>
        <w:t xml:space="preserve"> </w:t>
      </w:r>
      <w:r w:rsidR="006F3E2F">
        <w:rPr>
          <w:lang w:val="it-IT"/>
        </w:rPr>
        <w:t>ulterior</w:t>
      </w:r>
      <w:r w:rsidR="00BC366E">
        <w:rPr>
          <w:lang w:val="it-IT"/>
        </w:rPr>
        <w:t>i riflessioni</w:t>
      </w:r>
      <w:r w:rsidRPr="00922BAC">
        <w:rPr>
          <w:lang w:val="it-IT"/>
        </w:rPr>
        <w:t xml:space="preserve">, dopo </w:t>
      </w:r>
      <w:hyperlink r:id="rId8" w:history="1">
        <w:r w:rsidR="006F3E2F">
          <w:rPr>
            <w:rStyle w:val="Collegamentoipertestuale"/>
            <w:lang w:val="it-IT"/>
          </w:rPr>
          <w:t>il</w:t>
        </w:r>
        <w:r w:rsidRPr="00922BAC">
          <w:rPr>
            <w:rStyle w:val="Collegamentoipertestuale"/>
            <w:lang w:val="it-IT"/>
          </w:rPr>
          <w:t xml:space="preserve"> </w:t>
        </w:r>
        <w:r w:rsidR="00922BAC" w:rsidRPr="00922BAC">
          <w:rPr>
            <w:rStyle w:val="Collegamentoipertestuale"/>
            <w:lang w:val="it-IT"/>
          </w:rPr>
          <w:t xml:space="preserve">recente </w:t>
        </w:r>
        <w:r w:rsidR="006F3E2F">
          <w:rPr>
            <w:rStyle w:val="Collegamentoipertestuale"/>
            <w:lang w:val="it-IT"/>
          </w:rPr>
          <w:t xml:space="preserve">articolo </w:t>
        </w:r>
        <w:r w:rsidRPr="00922BAC">
          <w:rPr>
            <w:rStyle w:val="Collegamentoipertestuale"/>
            <w:lang w:val="it-IT"/>
          </w:rPr>
          <w:t>di Maria Elisa Sartor</w:t>
        </w:r>
      </w:hyperlink>
      <w:r w:rsidRPr="00922BAC">
        <w:rPr>
          <w:lang w:val="it-IT"/>
        </w:rPr>
        <w:t>, sul</w:t>
      </w:r>
      <w:r w:rsidR="00922BAC">
        <w:rPr>
          <w:lang w:val="it-IT"/>
        </w:rPr>
        <w:t xml:space="preserve">la “riforma” del Sistema sanitario Lombardo. Anche in questo caso, una persona esperta e attenta ai problemi dei Servizi Sanitari ci induce e riflettere sulle </w:t>
      </w:r>
      <w:r w:rsidR="00922BAC" w:rsidRPr="00922BAC">
        <w:rPr>
          <w:lang w:val="it-IT"/>
        </w:rPr>
        <w:t xml:space="preserve">trasformazioni in corso </w:t>
      </w:r>
      <w:r w:rsidR="00922BAC" w:rsidRPr="00922BAC">
        <w:rPr>
          <w:rStyle w:val="Enfasicorsivo"/>
          <w:i w:val="0"/>
          <w:lang w:val="it-IT"/>
        </w:rPr>
        <w:t>in Lombardia, dove continuando a</w:t>
      </w:r>
      <w:r w:rsidR="00922BAC" w:rsidRPr="00922BAC">
        <w:rPr>
          <w:rStyle w:val="Enfasicorsivo"/>
          <w:lang w:val="it-IT"/>
        </w:rPr>
        <w:t xml:space="preserve"> </w:t>
      </w:r>
      <w:r w:rsidR="00922BAC" w:rsidRPr="00922BAC">
        <w:rPr>
          <w:rStyle w:val="Enfasigrassetto"/>
          <w:b w:val="0"/>
          <w:iCs/>
          <w:lang w:val="it-IT"/>
        </w:rPr>
        <w:t>parla</w:t>
      </w:r>
      <w:r w:rsidR="00922BAC" w:rsidRPr="00922BAC">
        <w:rPr>
          <w:rStyle w:val="Enfasigrassetto"/>
          <w:b w:val="0"/>
          <w:iCs/>
          <w:lang w:val="it-IT"/>
        </w:rPr>
        <w:t>re</w:t>
      </w:r>
      <w:r w:rsidR="00922BAC" w:rsidRPr="00922BAC">
        <w:rPr>
          <w:rStyle w:val="Enfasigrassetto"/>
          <w:b w:val="0"/>
          <w:iCs/>
          <w:lang w:val="it-IT"/>
        </w:rPr>
        <w:t xml:space="preserve"> di </w:t>
      </w:r>
      <w:r w:rsidR="00922BAC" w:rsidRPr="00922BAC">
        <w:rPr>
          <w:rStyle w:val="Enfasigrassetto"/>
          <w:b w:val="0"/>
          <w:iCs/>
          <w:lang w:val="it-IT"/>
        </w:rPr>
        <w:t xml:space="preserve">servizio </w:t>
      </w:r>
      <w:r w:rsidR="00922BAC" w:rsidRPr="00922BAC">
        <w:rPr>
          <w:rStyle w:val="Enfasigrassetto"/>
          <w:b w:val="0"/>
          <w:iCs/>
          <w:lang w:val="it-IT"/>
        </w:rPr>
        <w:t xml:space="preserve">“pubblico” si va </w:t>
      </w:r>
      <w:r w:rsidR="00922BAC" w:rsidRPr="00922BAC">
        <w:rPr>
          <w:rStyle w:val="Enfasigrassetto"/>
          <w:b w:val="0"/>
          <w:iCs/>
          <w:lang w:val="it-IT"/>
        </w:rPr>
        <w:t xml:space="preserve">invece </w:t>
      </w:r>
      <w:r w:rsidR="00922BAC" w:rsidRPr="00922BAC">
        <w:rPr>
          <w:rStyle w:val="Enfasigrassetto"/>
          <w:b w:val="0"/>
          <w:iCs/>
          <w:lang w:val="it-IT"/>
        </w:rPr>
        <w:t xml:space="preserve">verso un’ulteriore privatizzazione </w:t>
      </w:r>
      <w:r w:rsidR="00922BAC" w:rsidRPr="00922BAC">
        <w:rPr>
          <w:rStyle w:val="Enfasigrassetto"/>
          <w:b w:val="0"/>
          <w:iCs/>
          <w:lang w:val="it-IT"/>
        </w:rPr>
        <w:t>del Sistema Sanitario Regionale.</w:t>
      </w:r>
      <w:r w:rsidR="00922BAC">
        <w:rPr>
          <w:rStyle w:val="Enfasigrassetto"/>
          <w:b w:val="0"/>
          <w:iCs/>
          <w:lang w:val="it-IT"/>
        </w:rPr>
        <w:t xml:space="preserve"> Come sottolinea l’autrice: “</w:t>
      </w:r>
      <w:r w:rsidR="00922BAC" w:rsidRPr="00922BAC">
        <w:rPr>
          <w:lang w:val="it-IT"/>
        </w:rPr>
        <w:t>la coerenza tra struttura portante e principi ispiratori e fondatori di un Servizio pubblico da rilanciare</w:t>
      </w:r>
      <w:r w:rsidR="00922BAC">
        <w:rPr>
          <w:lang w:val="it-IT"/>
        </w:rPr>
        <w:t>,</w:t>
      </w:r>
      <w:r w:rsidR="00922BAC" w:rsidRPr="00922BAC">
        <w:rPr>
          <w:lang w:val="it-IT"/>
        </w:rPr>
        <w:t xml:space="preserve"> come quello sanitario della regione Lombardia, non deve esser materia accessibile per indiscrezioni o per indizi</w:t>
      </w:r>
      <w:r w:rsidR="00922BAC">
        <w:rPr>
          <w:lang w:val="it-IT"/>
        </w:rPr>
        <w:t>,</w:t>
      </w:r>
      <w:r w:rsidR="00922BAC" w:rsidRPr="00922BAC">
        <w:rPr>
          <w:lang w:val="it-IT"/>
        </w:rPr>
        <w:t xml:space="preserve"> né può essere fondata sulla bontà delle intenzioni dichiarate dei proponenti</w:t>
      </w:r>
      <w:r w:rsidR="00922BAC">
        <w:rPr>
          <w:lang w:val="it-IT"/>
        </w:rPr>
        <w:t>”.</w:t>
      </w:r>
    </w:p>
    <w:p w:rsidR="00C6760A" w:rsidRDefault="00BC366E">
      <w:r>
        <w:t>*************</w:t>
      </w:r>
      <w:bookmarkStart w:id="0" w:name="_GoBack"/>
      <w:bookmarkEnd w:id="0"/>
    </w:p>
    <w:p w:rsidR="004E02E5" w:rsidRPr="00C16D20" w:rsidRDefault="00C16D20" w:rsidP="00C16D20">
      <w:pPr>
        <w:jc w:val="center"/>
        <w:rPr>
          <w:b/>
          <w:sz w:val="28"/>
          <w:szCs w:val="28"/>
        </w:rPr>
      </w:pPr>
      <w:r>
        <w:rPr>
          <w:b/>
          <w:sz w:val="28"/>
          <w:szCs w:val="28"/>
        </w:rPr>
        <w:t xml:space="preserve">DOVE DOVREBBE </w:t>
      </w:r>
      <w:r w:rsidR="004E02E5" w:rsidRPr="003F0F37">
        <w:rPr>
          <w:b/>
          <w:sz w:val="28"/>
          <w:szCs w:val="28"/>
        </w:rPr>
        <w:t>DIRIGERSI IL BISTU</w:t>
      </w:r>
      <w:r>
        <w:rPr>
          <w:b/>
          <w:sz w:val="28"/>
          <w:szCs w:val="28"/>
        </w:rPr>
        <w:t xml:space="preserve">RI PER “CURARE” IL </w:t>
      </w:r>
      <w:proofErr w:type="spellStart"/>
      <w:r w:rsidR="009C26BF">
        <w:rPr>
          <w:b/>
          <w:sz w:val="28"/>
          <w:szCs w:val="28"/>
        </w:rPr>
        <w:t>SSLombardo</w:t>
      </w:r>
      <w:proofErr w:type="spellEnd"/>
    </w:p>
    <w:p w:rsidR="00EB0D6C" w:rsidRDefault="00FA3BF0" w:rsidP="003F0F37">
      <w:pPr>
        <w:pStyle w:val="Paragrafoelenco"/>
        <w:numPr>
          <w:ilvl w:val="0"/>
          <w:numId w:val="4"/>
        </w:numPr>
        <w:jc w:val="both"/>
      </w:pPr>
      <w:r>
        <w:t>D</w:t>
      </w:r>
      <w:r w:rsidR="00C16D20">
        <w:t xml:space="preserve">al </w:t>
      </w:r>
      <w:r>
        <w:t>novembre</w:t>
      </w:r>
      <w:r w:rsidR="00546140">
        <w:t xml:space="preserve"> 2020 </w:t>
      </w:r>
      <w:r w:rsidR="009960B2">
        <w:t>la stampa ha dato notizia che sono in cantiere</w:t>
      </w:r>
      <w:r w:rsidR="007B0A26">
        <w:rPr>
          <w:rStyle w:val="Rimandonotaapidipagina"/>
        </w:rPr>
        <w:footnoteReference w:id="1"/>
      </w:r>
      <w:r w:rsidR="009960B2">
        <w:t xml:space="preserve"> alcune</w:t>
      </w:r>
      <w:r w:rsidR="004E02E5">
        <w:t xml:space="preserve"> proposte per modificare</w:t>
      </w:r>
      <w:r w:rsidR="007024FA">
        <w:t xml:space="preserve"> in profondità </w:t>
      </w:r>
      <w:r>
        <w:t>il S</w:t>
      </w:r>
      <w:r w:rsidR="00C16D20">
        <w:t>istema</w:t>
      </w:r>
      <w:r>
        <w:t xml:space="preserve"> Sanitario </w:t>
      </w:r>
      <w:r w:rsidR="004E02E5">
        <w:t>Lombardo</w:t>
      </w:r>
      <w:r>
        <w:t xml:space="preserve"> (SSL)</w:t>
      </w:r>
      <w:r w:rsidR="004E02E5">
        <w:t>. Non è un caso che vi sia una a</w:t>
      </w:r>
      <w:r w:rsidR="00546140">
        <w:t>ccelerazione di questo processo,</w:t>
      </w:r>
      <w:r w:rsidR="009960B2">
        <w:t xml:space="preserve"> anche per le ragioni che dirò successivamente. Quello che è evidente è </w:t>
      </w:r>
      <w:r w:rsidR="00546140">
        <w:t xml:space="preserve">che </w:t>
      </w:r>
      <w:r w:rsidR="003F0F37">
        <w:t xml:space="preserve">ciò </w:t>
      </w:r>
      <w:r w:rsidR="00546140">
        <w:t xml:space="preserve">avviene proprio nel cuore della </w:t>
      </w:r>
      <w:r w:rsidR="00546140" w:rsidRPr="009536D7">
        <w:t>seconda ondata</w:t>
      </w:r>
      <w:r w:rsidR="00546140" w:rsidRPr="003F0F37">
        <w:rPr>
          <w:color w:val="FF0000"/>
        </w:rPr>
        <w:t xml:space="preserve"> </w:t>
      </w:r>
      <w:r w:rsidR="00546140">
        <w:t xml:space="preserve">della pandemia </w:t>
      </w:r>
      <w:r w:rsidR="00EB0D6C">
        <w:t xml:space="preserve">di </w:t>
      </w:r>
      <w:r w:rsidR="00C16D20">
        <w:t>C</w:t>
      </w:r>
      <w:r w:rsidR="00546140">
        <w:t>ovid</w:t>
      </w:r>
      <w:r w:rsidR="00EB0D6C">
        <w:t>-19</w:t>
      </w:r>
      <w:r w:rsidR="00546140">
        <w:t xml:space="preserve">, mentre è </w:t>
      </w:r>
      <w:r w:rsidR="00F9244F">
        <w:t xml:space="preserve">principalmente </w:t>
      </w:r>
      <w:r>
        <w:t>la parte pubblica del SSL</w:t>
      </w:r>
      <w:r w:rsidR="00546140">
        <w:t xml:space="preserve"> a reggerne l</w:t>
      </w:r>
      <w:r w:rsidR="00EB0D6C" w:rsidRPr="003F0F37">
        <w:rPr>
          <w:color w:val="FF0000"/>
        </w:rPr>
        <w:t>’</w:t>
      </w:r>
      <w:r w:rsidR="00546140">
        <w:t>urto.</w:t>
      </w:r>
      <w:r w:rsidR="00A751CF">
        <w:t xml:space="preserve"> </w:t>
      </w:r>
    </w:p>
    <w:p w:rsidR="00413411" w:rsidRDefault="00413411" w:rsidP="00587F88">
      <w:pPr>
        <w:jc w:val="both"/>
      </w:pPr>
      <w:r>
        <w:t>Le propost</w:t>
      </w:r>
      <w:r w:rsidR="00B068CB">
        <w:t xml:space="preserve">e </w:t>
      </w:r>
      <w:r w:rsidR="00C16D20">
        <w:t xml:space="preserve">di modifica del SSL </w:t>
      </w:r>
      <w:r w:rsidR="00FA3BF0">
        <w:t xml:space="preserve">nascono </w:t>
      </w:r>
      <w:r w:rsidR="009536D7">
        <w:t>a seguito de</w:t>
      </w:r>
      <w:r w:rsidR="00FA3BF0">
        <w:t>lle</w:t>
      </w:r>
      <w:r>
        <w:t xml:space="preserve"> gravi c</w:t>
      </w:r>
      <w:r w:rsidR="00EA1BC4">
        <w:t xml:space="preserve">arenze di funzionamento del SSL </w:t>
      </w:r>
      <w:r>
        <w:t xml:space="preserve">messe in luce dal tragico impatto della pandemia di </w:t>
      </w:r>
      <w:r w:rsidR="00C16D20">
        <w:t>C</w:t>
      </w:r>
      <w:r>
        <w:t>ovid-19 sulla pop</w:t>
      </w:r>
      <w:r w:rsidR="009960B2">
        <w:t xml:space="preserve">olazione lombarda e sul suo SSL </w:t>
      </w:r>
      <w:r>
        <w:t>stesso. Le proposte raccolgono anche una evidenza diffusa n</w:t>
      </w:r>
      <w:r w:rsidR="00084B2B">
        <w:t xml:space="preserve">ella percezione dei cittadini: l’esigenza </w:t>
      </w:r>
      <w:r>
        <w:t>di riformare in profon</w:t>
      </w:r>
      <w:r w:rsidR="00424E96">
        <w:t>dità il S</w:t>
      </w:r>
      <w:r w:rsidR="009960B2">
        <w:t>SL</w:t>
      </w:r>
      <w:r w:rsidR="00424E96">
        <w:t>.  Perciò esse</w:t>
      </w:r>
      <w:r>
        <w:t xml:space="preserve"> hanno anche l’ambizione di voler configurare la rifondazione del Servizio sanitario lombardo nel suo complesso.</w:t>
      </w:r>
      <w:r w:rsidR="00C16D20">
        <w:t xml:space="preserve"> Non irrilevante</w:t>
      </w:r>
      <w:r w:rsidR="00B068CB">
        <w:t xml:space="preserve"> fatt</w:t>
      </w:r>
      <w:r w:rsidR="0065616F">
        <w:t xml:space="preserve">ore di accelerazione, è </w:t>
      </w:r>
      <w:r w:rsidR="00B068CB">
        <w:t>la prospettiva di accedere ai finanziamenti europei del Recovery Fund</w:t>
      </w:r>
      <w:r w:rsidR="00D259A0">
        <w:rPr>
          <w:rStyle w:val="Rimandonotaapidipagina"/>
        </w:rPr>
        <w:footnoteReference w:id="2"/>
      </w:r>
      <w:r w:rsidR="00D259A0">
        <w:t xml:space="preserve"> e</w:t>
      </w:r>
      <w:r w:rsidR="009960B2">
        <w:t xml:space="preserve"> forse </w:t>
      </w:r>
      <w:r w:rsidR="00D259A0">
        <w:t>del MES</w:t>
      </w:r>
      <w:r w:rsidR="00B068CB">
        <w:t>.</w:t>
      </w:r>
    </w:p>
    <w:p w:rsidR="009536D7" w:rsidRDefault="00084B2B" w:rsidP="00587F88">
      <w:pPr>
        <w:jc w:val="both"/>
      </w:pPr>
      <w:r>
        <w:t xml:space="preserve">Per </w:t>
      </w:r>
      <w:r w:rsidR="00B068CB">
        <w:t xml:space="preserve">tutte </w:t>
      </w:r>
      <w:r>
        <w:t>queste ragioni sta accadendo che</w:t>
      </w:r>
      <w:r w:rsidR="004808A8">
        <w:t>,</w:t>
      </w:r>
      <w:r>
        <w:t xml:space="preserve"> i</w:t>
      </w:r>
      <w:r w:rsidR="00914371">
        <w:t>n questa fase</w:t>
      </w:r>
      <w:r w:rsidR="004808A8">
        <w:t>,</w:t>
      </w:r>
      <w:r w:rsidR="007024FA">
        <w:t xml:space="preserve"> </w:t>
      </w:r>
      <w:r w:rsidR="00FA3BF0">
        <w:t>la</w:t>
      </w:r>
      <w:r w:rsidR="00914371">
        <w:t xml:space="preserve"> revisione del SS della Lombardia </w:t>
      </w:r>
      <w:r w:rsidR="00C16D20">
        <w:t>si</w:t>
      </w:r>
      <w:r w:rsidR="00FA3BF0">
        <w:t xml:space="preserve"> va</w:t>
      </w:r>
      <w:r w:rsidR="009960B2">
        <w:t>da</w:t>
      </w:r>
      <w:r w:rsidR="00CB4CE5">
        <w:t xml:space="preserve"> posiziona</w:t>
      </w:r>
      <w:r w:rsidR="002D30FC">
        <w:t>ndo</w:t>
      </w:r>
      <w:r w:rsidR="007024FA">
        <w:t xml:space="preserve"> nell’agenda polit</w:t>
      </w:r>
      <w:r w:rsidR="002D30FC">
        <w:t xml:space="preserve">ica </w:t>
      </w:r>
      <w:r w:rsidR="004808A8">
        <w:t>nella forma del “superamento” della</w:t>
      </w:r>
      <w:r w:rsidR="007024FA">
        <w:t xml:space="preserve"> legge </w:t>
      </w:r>
      <w:r w:rsidR="00FA3BF0">
        <w:t>di riforma del SSL</w:t>
      </w:r>
      <w:r w:rsidR="00EA1BC4">
        <w:t xml:space="preserve">, la </w:t>
      </w:r>
      <w:proofErr w:type="spellStart"/>
      <w:r w:rsidR="00EA1BC4">
        <w:t>l.r.</w:t>
      </w:r>
      <w:r w:rsidR="00CB4CE5">
        <w:t>n</w:t>
      </w:r>
      <w:proofErr w:type="spellEnd"/>
      <w:r w:rsidR="00CB4CE5">
        <w:t xml:space="preserve">. </w:t>
      </w:r>
      <w:r w:rsidR="007024FA">
        <w:t>23/2015</w:t>
      </w:r>
      <w:r w:rsidR="00413411">
        <w:t xml:space="preserve"> nel suo complesso</w:t>
      </w:r>
      <w:r w:rsidR="00EA1BC4">
        <w:t>. Tutto ciò anche</w:t>
      </w:r>
      <w:r w:rsidR="004808A8">
        <w:t xml:space="preserve"> in previsione della interlocuzione della Regione con il Governo.</w:t>
      </w:r>
    </w:p>
    <w:p w:rsidR="009960B2" w:rsidRDefault="00587F88" w:rsidP="00C8769D">
      <w:pPr>
        <w:jc w:val="both"/>
      </w:pPr>
      <w:r>
        <w:t>La tesi che sostengo</w:t>
      </w:r>
      <w:r w:rsidR="009960B2">
        <w:t xml:space="preserve"> </w:t>
      </w:r>
      <w:r w:rsidR="007B0A26">
        <w:t>i</w:t>
      </w:r>
      <w:r w:rsidR="00C16D20">
        <w:t>n questa nota (che è un work in</w:t>
      </w:r>
      <w:r w:rsidR="007B0A26">
        <w:t xml:space="preserve"> progress non definitivo) </w:t>
      </w:r>
      <w:r w:rsidR="009960B2">
        <w:t>è che:</w:t>
      </w:r>
    </w:p>
    <w:p w:rsidR="00F83A98" w:rsidRDefault="00C16D20" w:rsidP="00587F88">
      <w:pPr>
        <w:pStyle w:val="Paragrafoelenco"/>
        <w:numPr>
          <w:ilvl w:val="0"/>
          <w:numId w:val="5"/>
        </w:numPr>
        <w:jc w:val="both"/>
      </w:pPr>
      <w:proofErr w:type="gramStart"/>
      <w:r>
        <w:t>la</w:t>
      </w:r>
      <w:proofErr w:type="gramEnd"/>
      <w:r w:rsidR="004808A8">
        <w:t xml:space="preserve"> pandemia ci ha fatto capire cosa ci è mancato del </w:t>
      </w:r>
      <w:proofErr w:type="spellStart"/>
      <w:r w:rsidR="004808A8">
        <w:t>SSL</w:t>
      </w:r>
      <w:r w:rsidR="00545664">
        <w:t>ombardo</w:t>
      </w:r>
      <w:proofErr w:type="spellEnd"/>
      <w:r w:rsidR="00545664">
        <w:t>,</w:t>
      </w:r>
      <w:r w:rsidR="004808A8">
        <w:t xml:space="preserve"> ma</w:t>
      </w:r>
      <w:r w:rsidR="009960B2">
        <w:t xml:space="preserve"> </w:t>
      </w:r>
      <w:r w:rsidR="00297441">
        <w:t xml:space="preserve">in questo </w:t>
      </w:r>
      <w:r w:rsidR="009960B2">
        <w:t xml:space="preserve">momento </w:t>
      </w:r>
      <w:r w:rsidR="00297441">
        <w:t>occorre chiarire</w:t>
      </w:r>
      <w:r w:rsidR="004808A8">
        <w:t xml:space="preserve"> meglio</w:t>
      </w:r>
      <w:r w:rsidR="00297441">
        <w:t xml:space="preserve"> il “campo di gioco”</w:t>
      </w:r>
      <w:r w:rsidR="004808A8">
        <w:t xml:space="preserve"> e i tempi</w:t>
      </w:r>
      <w:r w:rsidR="00297441">
        <w:t xml:space="preserve"> delle azioni che posso</w:t>
      </w:r>
      <w:r w:rsidR="006348D5">
        <w:t xml:space="preserve">no rilanciare/riformare il </w:t>
      </w:r>
      <w:r>
        <w:t>SSL e le priorità da affrontare;</w:t>
      </w:r>
    </w:p>
    <w:p w:rsidR="000D18BD" w:rsidRDefault="009960B2" w:rsidP="000D18BD">
      <w:pPr>
        <w:pStyle w:val="Paragrafoelenco"/>
        <w:numPr>
          <w:ilvl w:val="0"/>
          <w:numId w:val="5"/>
        </w:numPr>
        <w:jc w:val="both"/>
        <w:rPr>
          <w:color w:val="000000" w:themeColor="text1"/>
        </w:rPr>
      </w:pPr>
      <w:r>
        <w:t>per farlo occorre recuperare</w:t>
      </w:r>
      <w:r w:rsidR="009910CF">
        <w:t xml:space="preserve"> soprattutto: 1)</w:t>
      </w:r>
      <w:r w:rsidR="00C8769D">
        <w:t xml:space="preserve"> il</w:t>
      </w:r>
      <w:r>
        <w:t xml:space="preserve"> giudizio di legittimità costituzionale relativo alla legge 23/2015 (la riforma Maroni del SSL)</w:t>
      </w:r>
      <w:r w:rsidR="009910CF">
        <w:t>; 2) i contenuti della legge della regione Lombardia n. 41/2015 (abrogata nel 2018</w:t>
      </w:r>
      <w:r w:rsidR="006F5C6A">
        <w:t xml:space="preserve"> dalla l.r. n.5, art.2, comma 1, lettera b) n° 79</w:t>
      </w:r>
      <w:r w:rsidR="009910CF">
        <w:t>);</w:t>
      </w:r>
      <w:r w:rsidR="006F5C6A">
        <w:t xml:space="preserve"> 3)</w:t>
      </w:r>
      <w:r w:rsidR="009910CF">
        <w:t xml:space="preserve"> la risposta scritta della sottosegretaria al Ministero della Salute Sandra Zampa alla interrogazione (20 / 5 /2020 ) </w:t>
      </w:r>
      <w:r w:rsidR="006F5C6A">
        <w:t>a risposta immediata da parte della</w:t>
      </w:r>
      <w:r w:rsidR="009910CF">
        <w:t xml:space="preserve"> deputata Elena Carnevali (con altri 11 deputati del PD) che è pubblicata nel Bollettino Commissione XII Affari Sociali 5-04017)</w:t>
      </w:r>
      <w:r w:rsidR="00C16D20">
        <w:t>. La materia riguarda</w:t>
      </w:r>
      <w:r w:rsidR="006F5C6A">
        <w:t xml:space="preserve"> la </w:t>
      </w:r>
      <w:r w:rsidR="006F5C6A" w:rsidRPr="000D18BD">
        <w:rPr>
          <w:color w:val="000000" w:themeColor="text1"/>
        </w:rPr>
        <w:t>valutazione della “sperimentazione” delle ATS e delle ASST di cui si dirà oltre</w:t>
      </w:r>
      <w:r w:rsidR="00C16D20" w:rsidRPr="000D18BD">
        <w:rPr>
          <w:color w:val="000000" w:themeColor="text1"/>
        </w:rPr>
        <w:t>;</w:t>
      </w:r>
    </w:p>
    <w:p w:rsidR="006F5C6A" w:rsidRPr="000D18BD" w:rsidRDefault="006F5C6A" w:rsidP="000D18BD">
      <w:pPr>
        <w:pStyle w:val="Paragrafoelenco"/>
        <w:numPr>
          <w:ilvl w:val="0"/>
          <w:numId w:val="5"/>
        </w:numPr>
        <w:jc w:val="both"/>
        <w:rPr>
          <w:color w:val="000000" w:themeColor="text1"/>
        </w:rPr>
      </w:pPr>
      <w:proofErr w:type="gramStart"/>
      <w:r w:rsidRPr="000D18BD">
        <w:rPr>
          <w:color w:val="000000" w:themeColor="text1"/>
        </w:rPr>
        <w:lastRenderedPageBreak/>
        <w:t>occorre</w:t>
      </w:r>
      <w:proofErr w:type="gramEnd"/>
      <w:r w:rsidRPr="000D18BD">
        <w:rPr>
          <w:color w:val="000000" w:themeColor="text1"/>
        </w:rPr>
        <w:t xml:space="preserve"> concentrare </w:t>
      </w:r>
      <w:r w:rsidR="004808A8" w:rsidRPr="000D18BD">
        <w:rPr>
          <w:color w:val="000000" w:themeColor="text1"/>
        </w:rPr>
        <w:t xml:space="preserve">prioritariamente </w:t>
      </w:r>
      <w:r w:rsidRPr="000D18BD">
        <w:rPr>
          <w:color w:val="000000" w:themeColor="text1"/>
        </w:rPr>
        <w:t>l’attenzione sull’impianto del SSL</w:t>
      </w:r>
      <w:r w:rsidR="00C8769D" w:rsidRPr="000D18BD">
        <w:rPr>
          <w:color w:val="000000" w:themeColor="text1"/>
        </w:rPr>
        <w:t>,</w:t>
      </w:r>
      <w:r w:rsidRPr="000D18BD">
        <w:rPr>
          <w:color w:val="000000" w:themeColor="text1"/>
        </w:rPr>
        <w:t xml:space="preserve"> che si regge sulle ATS e sulle ASST </w:t>
      </w:r>
      <w:r>
        <w:t>per tutta una serie di ragioni</w:t>
      </w:r>
      <w:r w:rsidR="007B0A26">
        <w:t xml:space="preserve"> che cerco di </w:t>
      </w:r>
      <w:r w:rsidR="004808A8">
        <w:t>spiegare. Questa è una priorità (</w:t>
      </w:r>
      <w:r w:rsidR="007B0A26">
        <w:t xml:space="preserve">anche per evitare un </w:t>
      </w:r>
      <w:r w:rsidR="007B0A26" w:rsidRPr="000D18BD">
        <w:rPr>
          <w:color w:val="000000" w:themeColor="text1"/>
        </w:rPr>
        <w:t>possibile vuoto normativo</w:t>
      </w:r>
      <w:r w:rsidR="00C16D20" w:rsidRPr="000D18BD">
        <w:rPr>
          <w:color w:val="000000" w:themeColor="text1"/>
        </w:rPr>
        <w:t xml:space="preserve"> </w:t>
      </w:r>
      <w:r w:rsidR="004808A8" w:rsidRPr="000D18BD">
        <w:rPr>
          <w:color w:val="000000" w:themeColor="text1"/>
        </w:rPr>
        <w:t>da approfondire)</w:t>
      </w:r>
      <w:r w:rsidR="007B0A26" w:rsidRPr="000D18BD">
        <w:rPr>
          <w:color w:val="000000" w:themeColor="text1"/>
        </w:rPr>
        <w:t>.</w:t>
      </w:r>
    </w:p>
    <w:p w:rsidR="007B0A26" w:rsidRDefault="007B0A26" w:rsidP="00EA1BC4">
      <w:pPr>
        <w:pStyle w:val="Paragrafoelenco"/>
        <w:jc w:val="both"/>
      </w:pPr>
    </w:p>
    <w:p w:rsidR="00C8769D" w:rsidRDefault="00297441" w:rsidP="00C8769D">
      <w:pPr>
        <w:pStyle w:val="Paragrafoelenco"/>
        <w:numPr>
          <w:ilvl w:val="0"/>
          <w:numId w:val="4"/>
        </w:numPr>
        <w:jc w:val="both"/>
      </w:pPr>
      <w:r>
        <w:t>Innanzitutto la legge 23/2015 non era passata indenne al controllo di l</w:t>
      </w:r>
      <w:r w:rsidR="00C16D20">
        <w:t>egittimità</w:t>
      </w:r>
      <w:r w:rsidR="00FF302D">
        <w:rPr>
          <w:rStyle w:val="Rimandonotaapidipagina"/>
          <w:color w:val="FF0000"/>
        </w:rPr>
        <w:footnoteReference w:id="3"/>
      </w:r>
      <w:r w:rsidR="00C32CB7">
        <w:rPr>
          <w:color w:val="FF0000"/>
        </w:rPr>
        <w:t>.</w:t>
      </w:r>
      <w:r w:rsidR="006348D5">
        <w:t xml:space="preserve"> P</w:t>
      </w:r>
      <w:r>
        <w:t>er questo motivo aveva avuto come immediato seguito la l.r.</w:t>
      </w:r>
      <w:r w:rsidR="00F83A98">
        <w:t xml:space="preserve"> 41/2015, in parte disappl</w:t>
      </w:r>
      <w:r w:rsidR="00C16D20">
        <w:t>icata (e poi annullata nel 2018</w:t>
      </w:r>
      <w:r w:rsidR="00F83A98">
        <w:t>!!)</w:t>
      </w:r>
      <w:r w:rsidR="006348D5">
        <w:t>, ma che oggi è da recuper</w:t>
      </w:r>
      <w:r w:rsidR="0023441F">
        <w:t>are in tutto il suo significato, perché ha introdotto modifiche su due importanti leggi di riforma</w:t>
      </w:r>
      <w:r w:rsidR="00C8769D">
        <w:t xml:space="preserve"> del servizio sanitario lombardo</w:t>
      </w:r>
      <w:r w:rsidR="0023441F">
        <w:t>, la</w:t>
      </w:r>
      <w:r w:rsidR="004808A8">
        <w:t xml:space="preserve"> l.r. 33/2009 e la l.r. 23/2015</w:t>
      </w:r>
      <w:r w:rsidR="0023441F">
        <w:t>.</w:t>
      </w:r>
    </w:p>
    <w:p w:rsidR="004E02E5" w:rsidRDefault="00F83A98" w:rsidP="00587F88">
      <w:pPr>
        <w:jc w:val="both"/>
      </w:pPr>
      <w:r>
        <w:t>Quello che è certo è che il 2020</w:t>
      </w:r>
      <w:r w:rsidR="00AD7261">
        <w:t xml:space="preserve"> </w:t>
      </w:r>
      <w:r w:rsidR="004E02E5">
        <w:t>è</w:t>
      </w:r>
      <w:r w:rsidR="00546140">
        <w:t xml:space="preserve"> la</w:t>
      </w:r>
      <w:r w:rsidR="004E02E5">
        <w:t xml:space="preserve"> scadenza</w:t>
      </w:r>
      <w:r w:rsidR="00EE1B6B">
        <w:t xml:space="preserve"> di un</w:t>
      </w:r>
      <w:r w:rsidR="00546140">
        <w:t xml:space="preserve"> imp</w:t>
      </w:r>
      <w:r w:rsidR="00EE1B6B">
        <w:t>ortante appuntamento, previsto</w:t>
      </w:r>
      <w:r w:rsidR="00546140">
        <w:t xml:space="preserve"> da cinque anni</w:t>
      </w:r>
      <w:r w:rsidR="00CB4CE5">
        <w:t>. Si tratta della</w:t>
      </w:r>
      <w:r w:rsidR="00C918FB">
        <w:t xml:space="preserve"> valutazione delle ATS </w:t>
      </w:r>
      <w:r w:rsidR="00D9438C">
        <w:t xml:space="preserve">(Agenzie per la tutela della salute) </w:t>
      </w:r>
      <w:r w:rsidR="00C918FB">
        <w:t>e delle ASST</w:t>
      </w:r>
      <w:r w:rsidR="00D9438C">
        <w:t xml:space="preserve"> (Aziende socio sanitarie territoriali)</w:t>
      </w:r>
      <w:r w:rsidR="0023441F">
        <w:t>, istituite dalla l.r. 23/2015. Esse hanno</w:t>
      </w:r>
      <w:r w:rsidR="00D9438C">
        <w:t xml:space="preserve"> </w:t>
      </w:r>
      <w:r w:rsidR="00D9438C" w:rsidRPr="0048580E">
        <w:rPr>
          <w:u w:val="single"/>
        </w:rPr>
        <w:t>incorporato</w:t>
      </w:r>
      <w:r w:rsidR="00D9438C">
        <w:t xml:space="preserve"> le ASL e le AO (Azi</w:t>
      </w:r>
      <w:r w:rsidR="0023441F">
        <w:t>ende ospedaliere)</w:t>
      </w:r>
      <w:r w:rsidR="00A751CF">
        <w:t xml:space="preserve">. </w:t>
      </w:r>
      <w:r w:rsidR="00147C46">
        <w:t>La valutazione della sperimentazione delle ATS e delle ASST era stata</w:t>
      </w:r>
      <w:r w:rsidR="00C16D20">
        <w:t xml:space="preserve"> disposta dalla l.r. </w:t>
      </w:r>
      <w:r w:rsidR="00C918FB">
        <w:t>41/2015</w:t>
      </w:r>
      <w:r w:rsidR="00147C46">
        <w:rPr>
          <w:rStyle w:val="Rimandonotaapidipagina"/>
        </w:rPr>
        <w:footnoteReference w:id="4"/>
      </w:r>
      <w:r w:rsidR="00D9438C">
        <w:t xml:space="preserve"> </w:t>
      </w:r>
      <w:r w:rsidR="00147C46">
        <w:t xml:space="preserve">e </w:t>
      </w:r>
      <w:r w:rsidR="009536D7">
        <w:t>da</w:t>
      </w:r>
      <w:r w:rsidR="00FA3BF0">
        <w:t xml:space="preserve">l </w:t>
      </w:r>
      <w:proofErr w:type="gramStart"/>
      <w:r w:rsidR="00FA3BF0">
        <w:t xml:space="preserve">2018 </w:t>
      </w:r>
      <w:r w:rsidR="000172E1">
        <w:t xml:space="preserve"> è</w:t>
      </w:r>
      <w:proofErr w:type="gramEnd"/>
      <w:r w:rsidR="000172E1">
        <w:t xml:space="preserve"> rientrata nell’</w:t>
      </w:r>
      <w:r w:rsidR="00C918FB">
        <w:t xml:space="preserve"> </w:t>
      </w:r>
      <w:r w:rsidR="00EE1B6B">
        <w:t>“</w:t>
      </w:r>
      <w:r w:rsidR="00C918FB">
        <w:t>ar</w:t>
      </w:r>
      <w:r w:rsidR="00833318">
        <w:t>t</w:t>
      </w:r>
      <w:r w:rsidR="00424E96">
        <w:t>icolo 1</w:t>
      </w:r>
      <w:r w:rsidR="00CB4CE5">
        <w:t xml:space="preserve"> </w:t>
      </w:r>
      <w:r w:rsidR="00424E96">
        <w:t>bis</w:t>
      </w:r>
      <w:r w:rsidR="00EE1B6B">
        <w:t>”</w:t>
      </w:r>
      <w:r w:rsidR="00424E96">
        <w:t xml:space="preserve"> della legge 23/2015 che</w:t>
      </w:r>
      <w:r w:rsidR="00833318">
        <w:t xml:space="preserve"> recita così:</w:t>
      </w:r>
    </w:p>
    <w:p w:rsidR="000A01B2" w:rsidRDefault="00833318" w:rsidP="00EA1BC4">
      <w:pPr>
        <w:pStyle w:val="Paragrafoelenco"/>
        <w:jc w:val="both"/>
        <w:rPr>
          <w:i/>
        </w:rPr>
      </w:pPr>
      <w:r>
        <w:rPr>
          <w:i/>
        </w:rPr>
        <w:t>“L’articolazione in ATS e ASST del Servizio Sanitario e Sociosanitario regionale, come disciplinato dal Titol</w:t>
      </w:r>
      <w:r w:rsidR="00424E96">
        <w:rPr>
          <w:i/>
        </w:rPr>
        <w:t>o 1° della legge regionale n.33/</w:t>
      </w:r>
      <w:r>
        <w:rPr>
          <w:i/>
        </w:rPr>
        <w:t>2009 a seguito delle modifiche introdotte dalla presente legge</w:t>
      </w:r>
      <w:r w:rsidR="00B24B12">
        <w:rPr>
          <w:i/>
        </w:rPr>
        <w:t xml:space="preserve"> </w:t>
      </w:r>
      <w:r w:rsidR="000A01B2">
        <w:rPr>
          <w:i/>
        </w:rPr>
        <w:t>(la 23/2015)</w:t>
      </w:r>
      <w:r>
        <w:rPr>
          <w:i/>
        </w:rPr>
        <w:t xml:space="preserve">, avviene in via </w:t>
      </w:r>
      <w:r>
        <w:rPr>
          <w:i/>
          <w:u w:val="single"/>
        </w:rPr>
        <w:t>sperimentale</w:t>
      </w:r>
      <w:r w:rsidRPr="000D18BD">
        <w:rPr>
          <w:i/>
        </w:rPr>
        <w:t xml:space="preserve"> </w:t>
      </w:r>
      <w:r>
        <w:rPr>
          <w:i/>
        </w:rPr>
        <w:t>per un periodo di 5 anni, al termine del quale la Regione, in collaborazione con il Ministero della Salute, valuta i risultati della sperimentazione</w:t>
      </w:r>
      <w:r w:rsidR="000A01B2">
        <w:rPr>
          <w:i/>
        </w:rPr>
        <w:t>”</w:t>
      </w:r>
      <w:r w:rsidR="0065616F">
        <w:rPr>
          <w:rStyle w:val="Rimandonotaapidipagina"/>
          <w:i/>
        </w:rPr>
        <w:footnoteReference w:id="5"/>
      </w:r>
      <w:r w:rsidR="000A01B2">
        <w:rPr>
          <w:i/>
        </w:rPr>
        <w:t>.</w:t>
      </w:r>
    </w:p>
    <w:p w:rsidR="009C26BF" w:rsidRDefault="00B068CB" w:rsidP="0048580E">
      <w:pPr>
        <w:jc w:val="both"/>
      </w:pPr>
      <w:r>
        <w:t>Bisogna dire</w:t>
      </w:r>
      <w:r w:rsidR="00D259A0">
        <w:t xml:space="preserve"> che la regione Lombardia non deve aver</w:t>
      </w:r>
      <w:r>
        <w:t xml:space="preserve"> accettato</w:t>
      </w:r>
      <w:r w:rsidR="00B64968">
        <w:t xml:space="preserve"> mai</w:t>
      </w:r>
      <w:r>
        <w:t xml:space="preserve"> di buon g</w:t>
      </w:r>
      <w:r w:rsidR="0065616F">
        <w:t>rado questa valutazione</w:t>
      </w:r>
      <w:r w:rsidR="00C16D20">
        <w:t>,</w:t>
      </w:r>
      <w:r>
        <w:t xml:space="preserve"> fino a</w:t>
      </w:r>
      <w:r w:rsidR="00B64968">
        <w:t>l</w:t>
      </w:r>
      <w:r>
        <w:t xml:space="preserve"> tenta</w:t>
      </w:r>
      <w:r w:rsidR="00D259A0">
        <w:t>tivo di far</w:t>
      </w:r>
      <w:r>
        <w:t xml:space="preserve"> perdere le tracce</w:t>
      </w:r>
      <w:r w:rsidR="00D259A0">
        <w:t xml:space="preserve"> di questo impegno</w:t>
      </w:r>
      <w:r w:rsidR="000172E1">
        <w:rPr>
          <w:rStyle w:val="Rimandonotaapidipagina"/>
        </w:rPr>
        <w:footnoteReference w:id="6"/>
      </w:r>
      <w:r>
        <w:t>.</w:t>
      </w:r>
      <w:r w:rsidR="002A4ED4">
        <w:t xml:space="preserve"> </w:t>
      </w:r>
    </w:p>
    <w:p w:rsidR="009C26BF" w:rsidRDefault="0048580E" w:rsidP="009C26BF">
      <w:pPr>
        <w:jc w:val="both"/>
      </w:pPr>
      <w:r>
        <w:t xml:space="preserve">Ma è importante recuperare, fra le altre cose, </w:t>
      </w:r>
      <w:r w:rsidR="009C26BF">
        <w:t xml:space="preserve">anche </w:t>
      </w:r>
      <w:r w:rsidR="002A4ED4">
        <w:t>il percorso di monitoraggio</w:t>
      </w:r>
      <w:r w:rsidR="00EB04D4">
        <w:t xml:space="preserve"> avviato</w:t>
      </w:r>
      <w:r w:rsidR="00545664">
        <w:t xml:space="preserve"> a seguito della </w:t>
      </w:r>
      <w:r w:rsidR="00EB04D4">
        <w:t xml:space="preserve">41/2015 </w:t>
      </w:r>
      <w:r w:rsidR="002A4ED4">
        <w:t>(</w:t>
      </w:r>
      <w:r w:rsidR="00EB04D4">
        <w:t xml:space="preserve">e </w:t>
      </w:r>
      <w:r w:rsidR="002A4ED4">
        <w:t>definito il 4 aprile 2016</w:t>
      </w:r>
      <w:r w:rsidR="002B65AF">
        <w:t xml:space="preserve"> </w:t>
      </w:r>
      <w:r w:rsidR="005B11B0">
        <w:t xml:space="preserve">dal protocollo di intesa </w:t>
      </w:r>
      <w:r w:rsidR="002A4ED4">
        <w:t>Ministero della Sanità e Regione Lombardia) intrapreso dalla Commissione paritetica Ministeria</w:t>
      </w:r>
      <w:r w:rsidR="002B65AF">
        <w:t>le</w:t>
      </w:r>
      <w:r w:rsidR="002B65AF">
        <w:rPr>
          <w:rStyle w:val="Rimandonotaapidipagina"/>
        </w:rPr>
        <w:footnoteReference w:id="7"/>
      </w:r>
      <w:r w:rsidR="002B65AF">
        <w:t>.</w:t>
      </w:r>
      <w:r w:rsidR="002A4ED4">
        <w:t xml:space="preserve"> </w:t>
      </w:r>
      <w:r w:rsidR="009C26BF">
        <w:t>Per la valutazione conclusiva della sperimentazione di ATS e ASST, il Ministero della Salute (s</w:t>
      </w:r>
      <w:r w:rsidR="00C16D20">
        <w:t xml:space="preserve">crive la sottosegretaria Zampa </w:t>
      </w:r>
      <w:r w:rsidR="009C26BF">
        <w:t>alla citata risposta all’interr</w:t>
      </w:r>
      <w:r w:rsidR="00C16D20">
        <w:t xml:space="preserve">ogazione Carnevale) si avvarrà </w:t>
      </w:r>
      <w:r w:rsidR="009C26BF">
        <w:t>anche del Comitato paritetico di monitoraggio. E’ presumibile che anche la Regione Lombardia sarà chiamata in causa in questo passaggio. E questo spiega quanto il lavoro sul SSL sia destinato a maturare in tempi brevi.</w:t>
      </w:r>
    </w:p>
    <w:p w:rsidR="00245980" w:rsidRDefault="00587F88" w:rsidP="0048580E">
      <w:pPr>
        <w:jc w:val="both"/>
      </w:pPr>
      <w:r>
        <w:t xml:space="preserve">Alla luce di quanto detto, perché </w:t>
      </w:r>
      <w:r w:rsidR="0048580E">
        <w:t xml:space="preserve">è proprio </w:t>
      </w:r>
      <w:r w:rsidR="00EE1B6B">
        <w:t>dall</w:t>
      </w:r>
      <w:r w:rsidR="00EE1B6B" w:rsidRPr="0048580E">
        <w:rPr>
          <w:u w:val="single"/>
        </w:rPr>
        <w:t>’impianto</w:t>
      </w:r>
      <w:r w:rsidR="00EE1B6B">
        <w:t xml:space="preserve"> del Servizio Sanitario della Lombardia che oggi occorre ripar</w:t>
      </w:r>
      <w:r>
        <w:t>tire?</w:t>
      </w:r>
      <w:r w:rsidR="008C0265">
        <w:t xml:space="preserve"> Lo spirito non è quello di</w:t>
      </w:r>
      <w:r w:rsidR="00EE1B6B">
        <w:t xml:space="preserve"> “fare i compiti” previsti, quanto </w:t>
      </w:r>
      <w:r w:rsidR="008C0265">
        <w:t xml:space="preserve">quello di creare i pilastri </w:t>
      </w:r>
      <w:r w:rsidR="00EE1B6B">
        <w:t>per rilanciar</w:t>
      </w:r>
      <w:r w:rsidR="002D30FC">
        <w:t>e il servizio</w:t>
      </w:r>
      <w:r w:rsidR="00EE1B6B">
        <w:t xml:space="preserve"> su basi solide</w:t>
      </w:r>
      <w:r w:rsidR="00B64968">
        <w:t>.</w:t>
      </w:r>
    </w:p>
    <w:p w:rsidR="0048580E" w:rsidRDefault="006160E5" w:rsidP="0048580E">
      <w:pPr>
        <w:jc w:val="both"/>
        <w:rPr>
          <w:i/>
          <w:u w:val="single"/>
        </w:rPr>
      </w:pPr>
      <w:r>
        <w:lastRenderedPageBreak/>
        <w:t>Teniamo</w:t>
      </w:r>
      <w:r w:rsidR="00770318">
        <w:t xml:space="preserve"> anche</w:t>
      </w:r>
      <w:r>
        <w:t xml:space="preserve"> conto che l’art.3 della</w:t>
      </w:r>
      <w:r w:rsidR="002B549D">
        <w:t xml:space="preserve"> legge 41/2015</w:t>
      </w:r>
      <w:r w:rsidR="005A6E63">
        <w:t xml:space="preserve"> aveva introdotto</w:t>
      </w:r>
      <w:r>
        <w:t xml:space="preserve"> 2 modifiche importanti all’art. 2 della l.r. 23/2015</w:t>
      </w:r>
      <w:r w:rsidR="0023441F">
        <w:t>,</w:t>
      </w:r>
      <w:r>
        <w:t xml:space="preserve"> tendenti a circoscrivere</w:t>
      </w:r>
      <w:r w:rsidR="0023441F">
        <w:t xml:space="preserve"> la portata di questa</w:t>
      </w:r>
      <w:r w:rsidR="00770318">
        <w:t xml:space="preserve"> riforma</w:t>
      </w:r>
      <w:r w:rsidR="005A6E63">
        <w:t xml:space="preserve"> lombarda. Aveva disposto che: a) i</w:t>
      </w:r>
      <w:r>
        <w:t>l termine “</w:t>
      </w:r>
      <w:r w:rsidRPr="002B65AF">
        <w:rPr>
          <w:i/>
        </w:rPr>
        <w:t>sistema</w:t>
      </w:r>
      <w:r>
        <w:t>” (sociosanitario lombardo)</w:t>
      </w:r>
      <w:r w:rsidR="005A6E63">
        <w:t>,</w:t>
      </w:r>
      <w:r w:rsidR="00770318">
        <w:t xml:space="preserve"> ov</w:t>
      </w:r>
      <w:r>
        <w:t>unque ricorra</w:t>
      </w:r>
      <w:r w:rsidR="005A6E63">
        <w:t>,</w:t>
      </w:r>
      <w:r>
        <w:t xml:space="preserve"> é sostituito con la parola “</w:t>
      </w:r>
      <w:r w:rsidRPr="002B65AF">
        <w:rPr>
          <w:i/>
        </w:rPr>
        <w:t>servizio</w:t>
      </w:r>
      <w:r>
        <w:t>”</w:t>
      </w:r>
      <w:r w:rsidR="00770318">
        <w:t xml:space="preserve">; b) </w:t>
      </w:r>
      <w:r>
        <w:t>le parole “</w:t>
      </w:r>
      <w:r w:rsidRPr="002B65AF">
        <w:rPr>
          <w:i/>
        </w:rPr>
        <w:t xml:space="preserve">sono </w:t>
      </w:r>
      <w:r w:rsidRPr="00587F88">
        <w:rPr>
          <w:i/>
          <w:u w:val="single"/>
        </w:rPr>
        <w:t>soppresse</w:t>
      </w:r>
      <w:r w:rsidRPr="002B65AF">
        <w:rPr>
          <w:i/>
        </w:rPr>
        <w:t xml:space="preserve"> le ASL e le AO”</w:t>
      </w:r>
      <w:r w:rsidR="00770318">
        <w:t xml:space="preserve"> sono sostituite dalle seguenti “</w:t>
      </w:r>
      <w:r w:rsidR="00770318" w:rsidRPr="002B65AF">
        <w:rPr>
          <w:i/>
        </w:rPr>
        <w:t xml:space="preserve">le ASL e le AO, con tutto il loro patrimonio mobiliare e immobiliare, i rapporti giuridici in essere, le articolazioni e le strutture, i distretti e i presidi, vengono </w:t>
      </w:r>
      <w:r w:rsidR="00770318" w:rsidRPr="002B65AF">
        <w:rPr>
          <w:i/>
          <w:u w:val="single"/>
        </w:rPr>
        <w:t>incor</w:t>
      </w:r>
      <w:r w:rsidR="005B11B0">
        <w:rPr>
          <w:i/>
          <w:u w:val="single"/>
        </w:rPr>
        <w:t>porate nelle ATS e nelle ASST …</w:t>
      </w:r>
      <w:r w:rsidR="00770318" w:rsidRPr="002B65AF">
        <w:rPr>
          <w:i/>
          <w:u w:val="single"/>
        </w:rPr>
        <w:t>”</w:t>
      </w:r>
    </w:p>
    <w:p w:rsidR="00A762B5" w:rsidRPr="00E87C8E" w:rsidRDefault="005A6E63" w:rsidP="0048580E">
      <w:pPr>
        <w:jc w:val="both"/>
        <w:rPr>
          <w:i/>
          <w:u w:val="single"/>
        </w:rPr>
      </w:pPr>
      <w:r w:rsidRPr="00E87C8E">
        <w:t xml:space="preserve">Questo </w:t>
      </w:r>
      <w:r w:rsidR="005B4874" w:rsidRPr="00E87C8E">
        <w:t>dà</w:t>
      </w:r>
      <w:r w:rsidRPr="00E87C8E">
        <w:t xml:space="preserve"> l’idea che il futuro</w:t>
      </w:r>
      <w:r w:rsidR="00A762B5" w:rsidRPr="00E87C8E">
        <w:t xml:space="preserve"> scostamento possib</w:t>
      </w:r>
      <w:r w:rsidRPr="00E87C8E">
        <w:t>ile dall’impianto previsto dal S</w:t>
      </w:r>
      <w:r w:rsidR="00A762B5" w:rsidRPr="00E87C8E">
        <w:t>ervizio</w:t>
      </w:r>
      <w:r w:rsidRPr="00E87C8E">
        <w:t xml:space="preserve"> Sanitario Nazionale</w:t>
      </w:r>
      <w:r w:rsidR="00A762B5" w:rsidRPr="00E87C8E">
        <w:t xml:space="preserve"> non può rincorrere modelli che ne aumentano le distanze e le differenze.</w:t>
      </w:r>
    </w:p>
    <w:p w:rsidR="002B549D" w:rsidRPr="00770318" w:rsidRDefault="005A6E63" w:rsidP="0048580E">
      <w:pPr>
        <w:jc w:val="both"/>
      </w:pPr>
      <w:r>
        <w:t>B</w:t>
      </w:r>
      <w:r w:rsidR="00A762B5">
        <w:t xml:space="preserve">isogna </w:t>
      </w:r>
      <w:r w:rsidR="00587F88">
        <w:t xml:space="preserve">dunque </w:t>
      </w:r>
      <w:r w:rsidR="00A762B5">
        <w:t>partire dalla valutazione della struttura portante del SSL</w:t>
      </w:r>
      <w:r>
        <w:t xml:space="preserve"> </w:t>
      </w:r>
      <w:r w:rsidR="00587F88">
        <w:t>per due ragioni fondamentali: perché la struttura</w:t>
      </w:r>
      <w:r>
        <w:t xml:space="preserve"> si innesta in quella del SSN e perché è la base del funzionamento dei servizi sanitari per i cittadini</w:t>
      </w:r>
      <w:r w:rsidR="00A762B5">
        <w:t>.</w:t>
      </w:r>
      <w:r w:rsidR="00770318">
        <w:t xml:space="preserve"> </w:t>
      </w:r>
    </w:p>
    <w:p w:rsidR="00BF4E32" w:rsidRDefault="00587F88" w:rsidP="0048580E">
      <w:pPr>
        <w:jc w:val="both"/>
      </w:pPr>
      <w:r>
        <w:t>Agli effetti delle ricadute sui cittadini, l</w:t>
      </w:r>
      <w:r w:rsidR="002D30FC">
        <w:t>’ar</w:t>
      </w:r>
      <w:r w:rsidR="00BF4E32">
        <w:t>ticolazione del Servizio sanitario regionale</w:t>
      </w:r>
      <w:r w:rsidR="002D30FC">
        <w:t xml:space="preserve"> svolge un ruolo fondamentale perché</w:t>
      </w:r>
      <w:r w:rsidR="00BF4E32">
        <w:t>:</w:t>
      </w:r>
    </w:p>
    <w:p w:rsidR="00BF4E32" w:rsidRDefault="005A6E63" w:rsidP="00EA1BC4">
      <w:pPr>
        <w:pStyle w:val="Paragrafoelenco"/>
        <w:numPr>
          <w:ilvl w:val="0"/>
          <w:numId w:val="3"/>
        </w:numPr>
        <w:jc w:val="both"/>
      </w:pPr>
      <w:proofErr w:type="gramStart"/>
      <w:r>
        <w:t>deve</w:t>
      </w:r>
      <w:proofErr w:type="gramEnd"/>
      <w:r>
        <w:t xml:space="preserve"> realizzare</w:t>
      </w:r>
      <w:r w:rsidR="00BF4E32">
        <w:t xml:space="preserve"> i principi ispiratori del SSN (universalità, uguaglianza ed equità)</w:t>
      </w:r>
      <w:r w:rsidR="000D18BD">
        <w:t>;</w:t>
      </w:r>
    </w:p>
    <w:p w:rsidR="00382726" w:rsidRPr="00BF4E32" w:rsidRDefault="005A6E63" w:rsidP="00EA1BC4">
      <w:pPr>
        <w:pStyle w:val="Paragrafoelenco"/>
        <w:numPr>
          <w:ilvl w:val="0"/>
          <w:numId w:val="3"/>
        </w:numPr>
        <w:jc w:val="both"/>
        <w:rPr>
          <w:u w:val="single"/>
        </w:rPr>
      </w:pPr>
      <w:proofErr w:type="gramStart"/>
      <w:r>
        <w:t>deve</w:t>
      </w:r>
      <w:proofErr w:type="gramEnd"/>
      <w:r>
        <w:t xml:space="preserve"> organizzare</w:t>
      </w:r>
      <w:r w:rsidR="00587F88">
        <w:t xml:space="preserve"> </w:t>
      </w:r>
      <w:r w:rsidR="00542558">
        <w:t xml:space="preserve">le funzioni, i </w:t>
      </w:r>
      <w:r w:rsidR="008C0265">
        <w:t>gradi di integrazione, le modalità di attuazione attraverso l’apparato tecnico organizzativo, l’ allocazione dei poteri e l’attribuzione delle responsabilità,</w:t>
      </w:r>
      <w:r w:rsidR="00BF4E32">
        <w:t xml:space="preserve"> i processi decisionali. Ovvero</w:t>
      </w:r>
      <w:r w:rsidR="005B11B0">
        <w:t xml:space="preserve"> tutto ciò che dovrebbe </w:t>
      </w:r>
      <w:r w:rsidR="000D18BD">
        <w:t xml:space="preserve">far vivere il SSR alla stregua </w:t>
      </w:r>
      <w:r w:rsidR="008C0265">
        <w:t>di un organismo che ha</w:t>
      </w:r>
      <w:r w:rsidR="00542558">
        <w:t xml:space="preserve"> vari compiti: quello di prestare servizi sanitari efficaci ed appropriati in tempi ordinari, quello di realizzare le politiche </w:t>
      </w:r>
      <w:r w:rsidR="00BF4E32">
        <w:t xml:space="preserve">sanitarie </w:t>
      </w:r>
      <w:r w:rsidR="000D18BD">
        <w:t xml:space="preserve">via via necessarie per </w:t>
      </w:r>
      <w:r w:rsidR="00D42E66">
        <w:t xml:space="preserve">rispondere </w:t>
      </w:r>
      <w:r w:rsidR="00BF4E32">
        <w:t>ai bisogni di</w:t>
      </w:r>
      <w:r w:rsidR="00542558">
        <w:t xml:space="preserve"> salute della popolazione e quello di intervenire in tempi emergenziali, come quello de</w:t>
      </w:r>
      <w:r w:rsidR="000D18BD">
        <w:t>lla pandemia che stiamo vivendo;</w:t>
      </w:r>
    </w:p>
    <w:p w:rsidR="00BB124D" w:rsidRPr="00D42E66" w:rsidRDefault="005A6E63" w:rsidP="00EA1BC4">
      <w:pPr>
        <w:pStyle w:val="Paragrafoelenco"/>
        <w:numPr>
          <w:ilvl w:val="0"/>
          <w:numId w:val="3"/>
        </w:numPr>
        <w:jc w:val="both"/>
        <w:rPr>
          <w:color w:val="FF0000"/>
        </w:rPr>
      </w:pPr>
      <w:proofErr w:type="gramStart"/>
      <w:r>
        <w:t>deve</w:t>
      </w:r>
      <w:proofErr w:type="gramEnd"/>
      <w:r>
        <w:t xml:space="preserve"> garantire</w:t>
      </w:r>
      <w:r w:rsidR="00D42E66">
        <w:t xml:space="preserve"> l’integrazione con il SSN  in quanto la tutela della salute </w:t>
      </w:r>
      <w:r w:rsidR="00BB124D" w:rsidRPr="00D42E66">
        <w:t>rientra tra le materie oggetto di legisl</w:t>
      </w:r>
      <w:r>
        <w:t>azione concorrente tra Stato e R</w:t>
      </w:r>
      <w:r w:rsidR="00BB124D" w:rsidRPr="00D42E66">
        <w:t>egioni (in seguito alla legge di riforma costituzionale n.3 del 2001)</w:t>
      </w:r>
      <w:r w:rsidR="00D42E66">
        <w:rPr>
          <w:rStyle w:val="Rimandonotaapidipagina"/>
        </w:rPr>
        <w:footnoteReference w:id="8"/>
      </w:r>
      <w:r w:rsidR="00BB124D" w:rsidRPr="00D42E66">
        <w:t xml:space="preserve">. </w:t>
      </w:r>
      <w:r w:rsidR="000E0611">
        <w:t xml:space="preserve"> E deve farlo nello spirito che informa il SSN, che è pubblico.</w:t>
      </w:r>
    </w:p>
    <w:p w:rsidR="0048580E" w:rsidRDefault="00C6760A" w:rsidP="0048580E">
      <w:pPr>
        <w:jc w:val="both"/>
      </w:pPr>
      <w:r>
        <w:t>È</w:t>
      </w:r>
      <w:r w:rsidR="000B2FEC">
        <w:t xml:space="preserve"> evidente </w:t>
      </w:r>
      <w:r w:rsidR="005B11B0">
        <w:t>a tutti che le 8 ATS lombarde (</w:t>
      </w:r>
      <w:r w:rsidR="000B2FEC">
        <w:t>prima della l.r. 23/2015 c’erano 15 ASL) sono partite con un dimensionamento anomalo per popolazione e per ampiezza della loro competenza te</w:t>
      </w:r>
      <w:r w:rsidR="00A762B5">
        <w:t>rritoriale. Meno evidente è che</w:t>
      </w:r>
      <w:r w:rsidR="000B2FEC">
        <w:t xml:space="preserve"> cia</w:t>
      </w:r>
      <w:r w:rsidR="005B11B0">
        <w:t xml:space="preserve">scuna di esse può muoversi con </w:t>
      </w:r>
      <w:r w:rsidR="000B2FEC">
        <w:t>ampi gradi di autonomia e che “</w:t>
      </w:r>
      <w:r w:rsidR="002D30FC">
        <w:t>ha gestito</w:t>
      </w:r>
      <w:r w:rsidR="000B2FEC">
        <w:t>” (insieme alla Direzione generale della sanità lombarda) con difficoltà e contraddizio</w:t>
      </w:r>
      <w:r w:rsidR="005B11B0">
        <w:t>ni crescenti la regolazione del</w:t>
      </w:r>
      <w:r w:rsidR="000B2FEC">
        <w:t xml:space="preserve"> rapporto tra la componente p</w:t>
      </w:r>
      <w:r w:rsidR="000E0611">
        <w:t>ubblica e quella privata del SSL</w:t>
      </w:r>
      <w:r w:rsidR="000B2FEC">
        <w:t>.</w:t>
      </w:r>
    </w:p>
    <w:p w:rsidR="000E0611" w:rsidRPr="0048580E" w:rsidRDefault="00BE20FA" w:rsidP="0048580E">
      <w:pPr>
        <w:jc w:val="both"/>
        <w:rPr>
          <w:i/>
        </w:rPr>
      </w:pPr>
      <w:r>
        <w:t xml:space="preserve">In mancanza di </w:t>
      </w:r>
      <w:r w:rsidR="00C334D4">
        <w:t>una Programmazione continuativa</w:t>
      </w:r>
      <w:r w:rsidR="009C26BF">
        <w:rPr>
          <w:rStyle w:val="Rimandonotaapidipagina"/>
        </w:rPr>
        <w:footnoteReference w:id="9"/>
      </w:r>
      <w:r w:rsidR="00C334D4">
        <w:t xml:space="preserve"> </w:t>
      </w:r>
      <w:r w:rsidR="00C6760A">
        <w:t>–</w:t>
      </w:r>
      <w:r>
        <w:t xml:space="preserve"> cosa che ha caratterizzato il quarto di secolo di governo della sa</w:t>
      </w:r>
      <w:r w:rsidR="00C334D4">
        <w:t>nit</w:t>
      </w:r>
      <w:r w:rsidR="009C26BF">
        <w:t>à da parte del Centro Destra</w:t>
      </w:r>
      <w:r w:rsidR="00C334D4">
        <w:t xml:space="preserve"> </w:t>
      </w:r>
      <w:r w:rsidR="00C6760A">
        <w:t>–</w:t>
      </w:r>
      <w:r w:rsidR="00C334D4">
        <w:t xml:space="preserve"> c</w:t>
      </w:r>
      <w:r w:rsidR="000E0611">
        <w:t>’è notizia che qualche ATS lombarda abbia</w:t>
      </w:r>
      <w:r w:rsidR="00C334D4">
        <w:t xml:space="preserve"> almeno</w:t>
      </w:r>
      <w:r w:rsidR="000E0611">
        <w:t xml:space="preserve"> cercato di applicare l’</w:t>
      </w:r>
      <w:r>
        <w:t xml:space="preserve">art. 1, </w:t>
      </w:r>
      <w:r w:rsidR="00C334D4">
        <w:t xml:space="preserve">lettera </w:t>
      </w:r>
      <w:r>
        <w:t>h della l.r. 41/</w:t>
      </w:r>
      <w:r w:rsidR="000E0611">
        <w:t>2015</w:t>
      </w:r>
      <w:r>
        <w:t>? Questo articolo</w:t>
      </w:r>
      <w:r w:rsidR="000E0611">
        <w:t xml:space="preserve"> dice che</w:t>
      </w:r>
      <w:r w:rsidR="000E0611" w:rsidRPr="0048580E">
        <w:rPr>
          <w:i/>
        </w:rPr>
        <w:t xml:space="preserve"> “le ATS ispirandosi </w:t>
      </w:r>
      <w:r w:rsidR="002E1E49">
        <w:rPr>
          <w:i/>
        </w:rPr>
        <w:t xml:space="preserve">ai principi di cui all’articolo </w:t>
      </w:r>
      <w:r w:rsidR="000E0611" w:rsidRPr="0048580E">
        <w:rPr>
          <w:i/>
        </w:rPr>
        <w:t xml:space="preserve">2, al fine di garantire un’efficace, efficiente, appropriata ed economica integrazione delle attività di erogazione dei servizi del SSL, </w:t>
      </w:r>
      <w:r w:rsidR="000E0611" w:rsidRPr="002E1E49">
        <w:rPr>
          <w:i/>
          <w:u w:val="single"/>
        </w:rPr>
        <w:t>possono prevedere modelli di coordinamento</w:t>
      </w:r>
      <w:r w:rsidR="000E0611" w:rsidRPr="0048580E">
        <w:rPr>
          <w:i/>
        </w:rPr>
        <w:t xml:space="preserve"> delle attività erogate da tutti i soggetti pubblici e privati nell’ambito del territorio di rispettiva competenza”</w:t>
      </w:r>
    </w:p>
    <w:p w:rsidR="000B2FEC" w:rsidRPr="00C334D4" w:rsidRDefault="000B2FEC" w:rsidP="00C334D4">
      <w:pPr>
        <w:jc w:val="both"/>
      </w:pPr>
      <w:r>
        <w:t>Formalmente le ATS sono degli organi che, operando attra</w:t>
      </w:r>
      <w:r w:rsidR="005B11B0">
        <w:t xml:space="preserve">verso le loro ASST, dovrebbero </w:t>
      </w:r>
      <w:r>
        <w:t xml:space="preserve">realizzare il cosiddetto modello della sanità Lombarda: “misto pubblico privato” caratterizzato dalla concorrenza e dalla </w:t>
      </w:r>
      <w:r>
        <w:lastRenderedPageBreak/>
        <w:t>parità di trattamento tra operatori pubblici e privati</w:t>
      </w:r>
      <w:r>
        <w:rPr>
          <w:rStyle w:val="Rimandonotaapidipagina"/>
        </w:rPr>
        <w:footnoteReference w:id="10"/>
      </w:r>
      <w:r>
        <w:t xml:space="preserve">. Questo rischia di essere un enunciato </w:t>
      </w:r>
      <w:r w:rsidR="005C6EA2">
        <w:t xml:space="preserve">privo di reale consistenza nel caso della Lombardia </w:t>
      </w:r>
      <w:r w:rsidR="00C0000F">
        <w:t>a causa dell’</w:t>
      </w:r>
      <w:r w:rsidR="005C6EA2">
        <w:t>ampio sbilanciamento verso la componente privata</w:t>
      </w:r>
      <w:r w:rsidR="00C0000F">
        <w:t xml:space="preserve"> degli erogatori,</w:t>
      </w:r>
      <w:r w:rsidR="005C6EA2">
        <w:t xml:space="preserve"> sia in ambito ospedaliero che territoriale</w:t>
      </w:r>
      <w:r w:rsidR="00C0000F">
        <w:t xml:space="preserve">. Ne </w:t>
      </w:r>
      <w:r w:rsidR="009202E5">
        <w:t>sono derivate</w:t>
      </w:r>
      <w:r w:rsidR="00C0000F">
        <w:t xml:space="preserve"> da un lato </w:t>
      </w:r>
      <w:r w:rsidR="002D30FC">
        <w:t xml:space="preserve">una </w:t>
      </w:r>
      <w:r w:rsidR="00C0000F">
        <w:t xml:space="preserve">maggior </w:t>
      </w:r>
      <w:r w:rsidR="005C6EA2">
        <w:t>rigidità di risposta del sistema nel suo complesso</w:t>
      </w:r>
      <w:r w:rsidR="00C0000F">
        <w:t xml:space="preserve"> e</w:t>
      </w:r>
      <w:r w:rsidR="002D30FC">
        <w:t xml:space="preserve"> dall’altro </w:t>
      </w:r>
      <w:r w:rsidR="009202E5">
        <w:t>un pesante</w:t>
      </w:r>
      <w:r w:rsidR="00A762B5">
        <w:t xml:space="preserve"> aumento</w:t>
      </w:r>
      <w:r w:rsidR="002D30FC">
        <w:t xml:space="preserve"> del</w:t>
      </w:r>
      <w:r w:rsidR="00C0000F">
        <w:t>le diseguaglianze nell’accesso alle cure</w:t>
      </w:r>
      <w:r w:rsidR="002D30FC">
        <w:t xml:space="preserve"> per i cittadini</w:t>
      </w:r>
      <w:r w:rsidR="00C0000F">
        <w:t xml:space="preserve">. </w:t>
      </w:r>
      <w:r>
        <w:t>Ma la pandemia, pur nella violenza del suo impatto emergenziale</w:t>
      </w:r>
      <w:r w:rsidR="00C334D4">
        <w:t xml:space="preserve"> sul SSL</w:t>
      </w:r>
      <w:r>
        <w:t xml:space="preserve">, non ha mancato di rivelare che la </w:t>
      </w:r>
      <w:r w:rsidRPr="0048580E">
        <w:rPr>
          <w:i/>
        </w:rPr>
        <w:t>“gestibilità</w:t>
      </w:r>
      <w:r>
        <w:t>” del Sistema sanitario lombardo a fini pubblici è gravemente compromessa, avendo la Regione stessa partecipato</w:t>
      </w:r>
      <w:r w:rsidR="006348D5">
        <w:t xml:space="preserve"> per un quarto di secolo</w:t>
      </w:r>
      <w:r>
        <w:t xml:space="preserve"> alla costruzione del mercato della salute</w:t>
      </w:r>
      <w:r w:rsidR="00EB04D4">
        <w:t xml:space="preserve"> in Lombardia</w:t>
      </w:r>
      <w:r>
        <w:rPr>
          <w:rStyle w:val="Rimandonotaapidipagina"/>
        </w:rPr>
        <w:footnoteReference w:id="11"/>
      </w:r>
      <w:r>
        <w:t xml:space="preserve">. </w:t>
      </w:r>
    </w:p>
    <w:p w:rsidR="002E1E49" w:rsidRDefault="003D079E" w:rsidP="0048580E">
      <w:pPr>
        <w:jc w:val="both"/>
      </w:pPr>
      <w:r>
        <w:t>Infine una ragione importante per impostare bene fin dall’inizio le fondamenta del servizio è data dal fatto che buona pa</w:t>
      </w:r>
      <w:r w:rsidR="005B11B0">
        <w:t>rte dell’innovazione prevista (</w:t>
      </w:r>
      <w:r>
        <w:t>a torto o a ragione) va nella direzione della digitalizzazione, della telemedicina e della costruzione di piattaforme per l’accesso al</w:t>
      </w:r>
      <w:r w:rsidR="006348D5">
        <w:t>le prestazioni</w:t>
      </w:r>
      <w:r>
        <w:t xml:space="preserve">. Non c’è nulla di peggio del calare una infrastruttura di questo tipo su di un sistema che non è in grado di funzionare come un organismo perché rischia di costituire una gabbia, anziché un apporto positivo per svilupparne le prestazioni. </w:t>
      </w:r>
    </w:p>
    <w:p w:rsidR="003D079E" w:rsidRDefault="00C334D4" w:rsidP="00C334D4">
      <w:pPr>
        <w:pStyle w:val="Paragrafoelenco"/>
        <w:numPr>
          <w:ilvl w:val="0"/>
          <w:numId w:val="4"/>
        </w:numPr>
        <w:jc w:val="both"/>
      </w:pPr>
      <w:r w:rsidRPr="00C334D4">
        <w:rPr>
          <w:b/>
        </w:rPr>
        <w:t>La valutazione delle ATS e delle AS</w:t>
      </w:r>
      <w:r w:rsidR="005B11B0">
        <w:rPr>
          <w:b/>
        </w:rPr>
        <w:t xml:space="preserve">ST è quindi un crocevia in cui </w:t>
      </w:r>
      <w:r w:rsidRPr="00C334D4">
        <w:rPr>
          <w:b/>
        </w:rPr>
        <w:t>occorre per forza passare, con tutte le scelte del caso relative alla direzione da prendere per affrontare l’impostazione del servizio sanitario regionale che non può che essere pubblico e universale per coerenza con il SS nazionale</w:t>
      </w:r>
      <w:r w:rsidR="003D577A">
        <w:rPr>
          <w:b/>
        </w:rPr>
        <w:t>.</w:t>
      </w:r>
    </w:p>
    <w:p w:rsidR="000B2FEC" w:rsidRDefault="00A969C8" w:rsidP="00260C25">
      <w:pPr>
        <w:jc w:val="both"/>
      </w:pPr>
      <w:r>
        <w:t>In</w:t>
      </w:r>
      <w:r w:rsidR="007A6C9B">
        <w:t xml:space="preserve"> conclusione occorre</w:t>
      </w:r>
      <w:r w:rsidR="0061119C">
        <w:t xml:space="preserve"> rafforza</w:t>
      </w:r>
      <w:r w:rsidR="007A6C9B">
        <w:t>re</w:t>
      </w:r>
      <w:r w:rsidR="0061119C">
        <w:t xml:space="preserve"> il dibattito pubblico su</w:t>
      </w:r>
      <w:r w:rsidR="007A6C9B">
        <w:t xml:space="preserve">l tema dell’impianto del SSL </w:t>
      </w:r>
      <w:r w:rsidR="0061119C">
        <w:t xml:space="preserve">poiché la coerenza tra struttura portante e </w:t>
      </w:r>
      <w:r w:rsidR="003D079E">
        <w:t>principi ispiratori e fondatori di un Servizio pubblico da rilanciare come quello sanitario della regione Lombardia, non deve esser materia accessibile per</w:t>
      </w:r>
      <w:r>
        <w:t xml:space="preserve"> indiscrezioni o</w:t>
      </w:r>
      <w:r w:rsidR="00C334D4">
        <w:t xml:space="preserve"> per</w:t>
      </w:r>
      <w:r w:rsidR="003D079E">
        <w:t xml:space="preserve"> indizi né può essere fondata sull</w:t>
      </w:r>
      <w:r>
        <w:t>a bontà delle</w:t>
      </w:r>
      <w:r w:rsidR="003D079E">
        <w:t xml:space="preserve"> intenzioni</w:t>
      </w:r>
      <w:r>
        <w:t xml:space="preserve"> dichiarate</w:t>
      </w:r>
      <w:r w:rsidR="003D079E">
        <w:t xml:space="preserve"> dei proponenti.</w:t>
      </w:r>
    </w:p>
    <w:p w:rsidR="00CD70B2" w:rsidRDefault="007A6C9B" w:rsidP="00EA1BC4">
      <w:pPr>
        <w:jc w:val="both"/>
      </w:pPr>
      <w:r>
        <w:t>Anche l</w:t>
      </w:r>
      <w:r w:rsidR="00C826A2">
        <w:t>’accezione di</w:t>
      </w:r>
      <w:r w:rsidR="00BA4C66">
        <w:t xml:space="preserve"> “pubblico”</w:t>
      </w:r>
      <w:r>
        <w:t xml:space="preserve"> va affrontata poiché</w:t>
      </w:r>
      <w:r w:rsidR="00BA4C66">
        <w:t xml:space="preserve"> </w:t>
      </w:r>
      <w:r w:rsidR="00C826A2">
        <w:t>in Lombardia</w:t>
      </w:r>
      <w:r w:rsidR="00A969C8">
        <w:t xml:space="preserve"> finisce per esser derubricata ad una vecchia questione ideologica, con il risultato che</w:t>
      </w:r>
      <w:r w:rsidR="00C826A2">
        <w:t xml:space="preserve"> </w:t>
      </w:r>
      <w:r w:rsidR="0098364D">
        <w:t>sembra esser</w:t>
      </w:r>
      <w:r w:rsidR="00C826A2">
        <w:t xml:space="preserve"> declinata</w:t>
      </w:r>
      <w:r w:rsidR="00CD70B2">
        <w:t xml:space="preserve"> al mi</w:t>
      </w:r>
      <w:r w:rsidR="0047008E">
        <w:t>nimo comun denominatore</w:t>
      </w:r>
      <w:r w:rsidR="00BA4C66">
        <w:t>: n</w:t>
      </w:r>
      <w:r w:rsidR="00CD70B2">
        <w:t xml:space="preserve">essuno mette in </w:t>
      </w:r>
      <w:r w:rsidR="00BA4C66">
        <w:t>dubbio che il finanziamento debba avvenire</w:t>
      </w:r>
      <w:r w:rsidR="00CD70B2">
        <w:t xml:space="preserve"> con denaro pubblico</w:t>
      </w:r>
      <w:r w:rsidR="00BA4C66">
        <w:t>. L</w:t>
      </w:r>
      <w:r w:rsidR="005B11B0">
        <w:t xml:space="preserve">e </w:t>
      </w:r>
      <w:r w:rsidR="00F97F0A">
        <w:t xml:space="preserve">prestazioni sono </w:t>
      </w:r>
      <w:r w:rsidR="00BA4C66">
        <w:t xml:space="preserve">formalmente garantite a tutti, seppur con </w:t>
      </w:r>
      <w:r w:rsidR="00F97F0A">
        <w:t>tempi di attesa che talvolta rasentano quelli di un’epopea</w:t>
      </w:r>
      <w:r w:rsidR="00CD70B2">
        <w:t>.</w:t>
      </w:r>
      <w:r w:rsidR="00F97F0A">
        <w:t xml:space="preserve"> Tanto più per chi non ha accesso agli strumenti informatici</w:t>
      </w:r>
      <w:r w:rsidR="00BA4C66">
        <w:t>, alle piattaforme e così via</w:t>
      </w:r>
      <w:r w:rsidR="00F97F0A">
        <w:t>.</w:t>
      </w:r>
      <w:r w:rsidR="00CD70B2">
        <w:t xml:space="preserve"> </w:t>
      </w:r>
      <w:r w:rsidR="00BA4C66">
        <w:t xml:space="preserve"> In tempo di emergenza covid</w:t>
      </w:r>
      <w:r w:rsidR="003D577A">
        <w:t>-19</w:t>
      </w:r>
      <w:r w:rsidR="00BA4C66">
        <w:t xml:space="preserve">, molte prestazioni </w:t>
      </w:r>
      <w:r w:rsidR="00A751CF">
        <w:t xml:space="preserve">ordinarie </w:t>
      </w:r>
      <w:r w:rsidR="00BA4C66">
        <w:t>sono rinviate a data da destinarsi</w:t>
      </w:r>
      <w:r w:rsidR="00C826A2">
        <w:t xml:space="preserve">, perché è prevalentemente sulla </w:t>
      </w:r>
      <w:r w:rsidR="00C826A2">
        <w:lastRenderedPageBreak/>
        <w:t xml:space="preserve">componente pubblica </w:t>
      </w:r>
      <w:r w:rsidR="00C334D4">
        <w:t xml:space="preserve">del Servizio </w:t>
      </w:r>
      <w:r w:rsidR="00C826A2">
        <w:t>che si scarica l’onere di fronteggiare l’emergenza e di curare i malati della pandemia</w:t>
      </w:r>
      <w:r w:rsidR="00BA4C66">
        <w:t>.</w:t>
      </w:r>
    </w:p>
    <w:p w:rsidR="0045573A" w:rsidRDefault="002A599B" w:rsidP="00EA1BC4">
      <w:pPr>
        <w:jc w:val="both"/>
      </w:pPr>
      <w:r>
        <w:t>Concludendo, n</w:t>
      </w:r>
      <w:r w:rsidR="00F97F0A">
        <w:t xml:space="preserve">el </w:t>
      </w:r>
      <w:r>
        <w:t>“</w:t>
      </w:r>
      <w:r w:rsidR="00F97F0A">
        <w:t>crocevia</w:t>
      </w:r>
      <w:r>
        <w:t>”</w:t>
      </w:r>
      <w:r w:rsidR="00F97F0A">
        <w:t xml:space="preserve"> della valutazione dell’im</w:t>
      </w:r>
      <w:r w:rsidR="0047008E">
        <w:t>pia</w:t>
      </w:r>
      <w:r w:rsidR="00BA4C66">
        <w:t>nto del SSR, occorre</w:t>
      </w:r>
      <w:r w:rsidR="00F97F0A">
        <w:t xml:space="preserve"> prendere</w:t>
      </w:r>
      <w:r w:rsidR="00BA4C66">
        <w:t xml:space="preserve"> decisamente</w:t>
      </w:r>
      <w:r w:rsidR="00F97F0A">
        <w:t xml:space="preserve"> la direzione di </w:t>
      </w:r>
      <w:r w:rsidR="00D35A5C">
        <w:t>“</w:t>
      </w:r>
      <w:r w:rsidR="00F97F0A">
        <w:t>pubblico</w:t>
      </w:r>
      <w:r w:rsidR="00D35A5C">
        <w:t>”</w:t>
      </w:r>
      <w:r w:rsidR="00BA4C66">
        <w:t xml:space="preserve"> nell</w:t>
      </w:r>
      <w:r w:rsidR="005B11B0">
        <w:t xml:space="preserve">a accezione legata alla tutela </w:t>
      </w:r>
      <w:r w:rsidR="00BA4C66">
        <w:t>del</w:t>
      </w:r>
      <w:r w:rsidR="007A6C9B">
        <w:t xml:space="preserve"> diritto universale alla salute. Ciò si rende necessario per coerenza con i fondamenti del SSN e perché</w:t>
      </w:r>
      <w:r w:rsidR="00F97F0A">
        <w:t xml:space="preserve"> oggi la gravità e la profondità delle diseguaglianze, per le conseguenze sui soggetti e sulla collettività, sono tali da richiedere interventi universali</w:t>
      </w:r>
      <w:r w:rsidR="003D577A">
        <w:t>,</w:t>
      </w:r>
      <w:r w:rsidR="00D35A5C">
        <w:t xml:space="preserve"> che per loro natura non possono esser altro che pubblici.</w:t>
      </w:r>
    </w:p>
    <w:p w:rsidR="00D35A5C" w:rsidRDefault="00A751CF" w:rsidP="00EA1BC4">
      <w:pPr>
        <w:jc w:val="both"/>
      </w:pPr>
      <w:r>
        <w:t>In questo momento</w:t>
      </w:r>
      <w:r w:rsidR="003D577A">
        <w:t xml:space="preserve"> quindi,</w:t>
      </w:r>
      <w:r w:rsidR="00D35A5C">
        <w:t xml:space="preserve"> il Pubblico è chiamato ad intervenire, non solo</w:t>
      </w:r>
      <w:r w:rsidR="00A969C8">
        <w:t xml:space="preserve"> per </w:t>
      </w:r>
      <w:r w:rsidR="00A969C8" w:rsidRPr="002E1E49">
        <w:rPr>
          <w:i/>
        </w:rPr>
        <w:t>ragioni di efficienza</w:t>
      </w:r>
      <w:r w:rsidR="00A969C8">
        <w:t xml:space="preserve"> </w:t>
      </w:r>
      <w:r w:rsidR="005B11B0">
        <w:t>–</w:t>
      </w:r>
      <w:r w:rsidR="00D35A5C">
        <w:t xml:space="preserve"> a causa </w:t>
      </w:r>
      <w:r w:rsidR="005B11B0">
        <w:t xml:space="preserve">dei </w:t>
      </w:r>
      <w:r w:rsidR="00A969C8">
        <w:t xml:space="preserve">“fallimenti del mercato” </w:t>
      </w:r>
      <w:r w:rsidR="00D35A5C">
        <w:t xml:space="preserve">visibili in materia di tutela della salute e noti nella letteratura economica e nella pratica delle amministrazioni e dei governi – ma soprattutto </w:t>
      </w:r>
      <w:r w:rsidR="003A2B04" w:rsidRPr="002E1E49">
        <w:rPr>
          <w:i/>
        </w:rPr>
        <w:t>per ragioni di equità</w:t>
      </w:r>
      <w:r w:rsidR="003A2B04">
        <w:t>. Cioè “il diritto alla cura della salute appartiene alla sfera dei diritti primari, il cui soddisfacimento non può per ragioni etiche essere sottoposto ai criteri che regolano lo scambio nel mercato privato. La tutela pubblica deve essere in questo caso universale”</w:t>
      </w:r>
      <w:r w:rsidR="00EA1BC4">
        <w:rPr>
          <w:rStyle w:val="Rimandonotaapidipagina"/>
        </w:rPr>
        <w:footnoteReference w:id="12"/>
      </w:r>
      <w:r w:rsidR="003A2B04">
        <w:t>.</w:t>
      </w:r>
      <w:r w:rsidR="00260C25">
        <w:t xml:space="preserve"> </w:t>
      </w:r>
      <w:r w:rsidR="00EA1BC4">
        <w:t xml:space="preserve">E la tutela pubblica dei diritti primari è assolutamente necessaria oggi </w:t>
      </w:r>
      <w:r w:rsidR="005B11B0">
        <w:t>poiché l’entità</w:t>
      </w:r>
      <w:r w:rsidR="00D35A5C">
        <w:t xml:space="preserve"> delle diseguaglianze è insostenibile dal punto di vista della coesione sociale e della governabilità di un sistema democratico</w:t>
      </w:r>
      <w:r w:rsidR="00DD7CD9">
        <w:t>,</w:t>
      </w:r>
      <w:r w:rsidR="00A76820">
        <w:t xml:space="preserve"> soprattutto</w:t>
      </w:r>
      <w:r w:rsidR="00DD7CD9">
        <w:t xml:space="preserve"> in presenza di un mercato del lavoro molto fragile come quello italiano.</w:t>
      </w:r>
    </w:p>
    <w:p w:rsidR="008A48B9" w:rsidRDefault="008A48B9" w:rsidP="00EA1BC4">
      <w:pPr>
        <w:jc w:val="both"/>
      </w:pPr>
    </w:p>
    <w:sectPr w:rsidR="008A48B9" w:rsidSect="00E87C8E">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D33" w:rsidRDefault="00A71D33" w:rsidP="00AD3866">
      <w:pPr>
        <w:spacing w:after="0" w:line="240" w:lineRule="auto"/>
      </w:pPr>
      <w:r>
        <w:separator/>
      </w:r>
    </w:p>
  </w:endnote>
  <w:endnote w:type="continuationSeparator" w:id="0">
    <w:p w:rsidR="00A71D33" w:rsidRDefault="00A71D33" w:rsidP="00AD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25" w:rsidRDefault="00260C2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850063"/>
      <w:docPartObj>
        <w:docPartGallery w:val="Page Numbers (Bottom of Page)"/>
        <w:docPartUnique/>
      </w:docPartObj>
    </w:sdtPr>
    <w:sdtEndPr/>
    <w:sdtContent>
      <w:p w:rsidR="00260C25" w:rsidRDefault="007A0B5E">
        <w:pPr>
          <w:pStyle w:val="Pidipagina"/>
          <w:jc w:val="right"/>
        </w:pPr>
        <w:r>
          <w:rPr>
            <w:noProof/>
          </w:rPr>
          <w:fldChar w:fldCharType="begin"/>
        </w:r>
        <w:r w:rsidR="00F613BD">
          <w:rPr>
            <w:noProof/>
          </w:rPr>
          <w:instrText xml:space="preserve"> PAGE   \* MERGEFORMAT </w:instrText>
        </w:r>
        <w:r>
          <w:rPr>
            <w:noProof/>
          </w:rPr>
          <w:fldChar w:fldCharType="separate"/>
        </w:r>
        <w:r w:rsidR="00BC366E">
          <w:rPr>
            <w:noProof/>
          </w:rPr>
          <w:t>5</w:t>
        </w:r>
        <w:r>
          <w:rPr>
            <w:noProof/>
          </w:rPr>
          <w:fldChar w:fldCharType="end"/>
        </w:r>
      </w:p>
    </w:sdtContent>
  </w:sdt>
  <w:p w:rsidR="00260C25" w:rsidRDefault="00260C2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25" w:rsidRDefault="00260C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D33" w:rsidRDefault="00A71D33" w:rsidP="00AD3866">
      <w:pPr>
        <w:spacing w:after="0" w:line="240" w:lineRule="auto"/>
      </w:pPr>
      <w:r>
        <w:separator/>
      </w:r>
    </w:p>
  </w:footnote>
  <w:footnote w:type="continuationSeparator" w:id="0">
    <w:p w:rsidR="00A71D33" w:rsidRDefault="00A71D33" w:rsidP="00AD3866">
      <w:pPr>
        <w:spacing w:after="0" w:line="240" w:lineRule="auto"/>
      </w:pPr>
      <w:r>
        <w:continuationSeparator/>
      </w:r>
    </w:p>
  </w:footnote>
  <w:footnote w:id="1">
    <w:p w:rsidR="007B0A26" w:rsidRDefault="007B0A26">
      <w:pPr>
        <w:pStyle w:val="Testonotaapidipagina"/>
      </w:pPr>
      <w:r>
        <w:rPr>
          <w:rStyle w:val="Rimandonotaapidipagina"/>
        </w:rPr>
        <w:footnoteRef/>
      </w:r>
      <w:r>
        <w:t xml:space="preserve"> Al momento attuale nessuna proposta è stata resa pubblica e non è nemmeno accessibile attraverso i canali istituzionali.</w:t>
      </w:r>
    </w:p>
  </w:footnote>
  <w:footnote w:id="2">
    <w:p w:rsidR="00D259A0" w:rsidRDefault="00D259A0">
      <w:pPr>
        <w:pStyle w:val="Testonotaapidipagina"/>
      </w:pPr>
      <w:r>
        <w:rPr>
          <w:rStyle w:val="Rimandonotaapidipagina"/>
        </w:rPr>
        <w:footnoteRef/>
      </w:r>
      <w:r w:rsidR="00C16D20">
        <w:t xml:space="preserve"> Il </w:t>
      </w:r>
      <w:r>
        <w:t>Recovery Fund è stato approvato dal Consiglio Europeo del 20 luglio 2020. Una quota parte potrebbe esser destinata anche alla sanità. I finanziamenti del MES potrebbero invece esser destinati tutti alla sanità.</w:t>
      </w:r>
    </w:p>
  </w:footnote>
  <w:footnote w:id="3">
    <w:p w:rsidR="00FF302D" w:rsidRPr="00E87C8E" w:rsidRDefault="00FF302D">
      <w:pPr>
        <w:pStyle w:val="Testonotaapidipagina"/>
      </w:pPr>
      <w:r w:rsidRPr="00E87C8E">
        <w:rPr>
          <w:rStyle w:val="Rimandonotaapidipagina"/>
        </w:rPr>
        <w:footnoteRef/>
      </w:r>
      <w:r w:rsidRPr="00E87C8E">
        <w:t xml:space="preserve"> Il Ministero della Salute, il Ministero della Giustizia e il Ministero dell’Economia e delle Finanze avevano formulato delle “osservazioni”. Nella relazione al Progetto di legge 0272 (LR 41/2015) approvata nella seduta del 1.12.2015 alla III Commissione Sanità e Politiche sociali della Regione Lombardia, si rinvia a queste “osservazioni”, di cui alla nota </w:t>
      </w:r>
      <w:proofErr w:type="spellStart"/>
      <w:r w:rsidRPr="00E87C8E">
        <w:t>prot</w:t>
      </w:r>
      <w:proofErr w:type="spellEnd"/>
      <w:r w:rsidRPr="00E87C8E">
        <w:t>. n. A1. 2015.0088735 e a</w:t>
      </w:r>
      <w:r w:rsidR="005B4874" w:rsidRPr="00E87C8E">
        <w:t>ll</w:t>
      </w:r>
      <w:r w:rsidRPr="00E87C8E">
        <w:t xml:space="preserve">a nota </w:t>
      </w:r>
      <w:proofErr w:type="spellStart"/>
      <w:r w:rsidRPr="00E87C8E">
        <w:t>prot</w:t>
      </w:r>
      <w:proofErr w:type="spellEnd"/>
      <w:r w:rsidRPr="00E87C8E">
        <w:t>. n. A1.2015.0088</w:t>
      </w:r>
      <w:r w:rsidR="005B4874" w:rsidRPr="00E87C8E">
        <w:t>918 del 9.10.2015.</w:t>
      </w:r>
      <w:r w:rsidRPr="00E87C8E">
        <w:t xml:space="preserve"> </w:t>
      </w:r>
    </w:p>
  </w:footnote>
  <w:footnote w:id="4">
    <w:p w:rsidR="00147C46" w:rsidRPr="00D20998" w:rsidRDefault="00147C46">
      <w:pPr>
        <w:pStyle w:val="Testonotaapidipagina"/>
      </w:pPr>
      <w:r>
        <w:rPr>
          <w:rStyle w:val="Rimandonotaapidipagina"/>
        </w:rPr>
        <w:footnoteRef/>
      </w:r>
      <w:r>
        <w:t xml:space="preserve"> A </w:t>
      </w:r>
      <w:r w:rsidRPr="00E87C8E">
        <w:t xml:space="preserve">seguito </w:t>
      </w:r>
      <w:r w:rsidR="005B4874" w:rsidRPr="00E87C8E">
        <w:t>degli esiti del controllo di legittimità costituzionale</w:t>
      </w:r>
      <w:r w:rsidR="00D20998" w:rsidRPr="00E87C8E">
        <w:t>, il Consigl</w:t>
      </w:r>
      <w:r w:rsidR="000D18BD" w:rsidRPr="00E87C8E">
        <w:t>io</w:t>
      </w:r>
      <w:r w:rsidR="000D18BD">
        <w:t xml:space="preserve"> regionale con deliberazione </w:t>
      </w:r>
      <w:r w:rsidR="00D20998">
        <w:t>n. X/928 del 10 dicembre 2015 ha approvato la legge n. 41/2015 (</w:t>
      </w:r>
      <w:r w:rsidR="00D20998">
        <w:rPr>
          <w:i/>
        </w:rPr>
        <w:t>Ulteriori modifiche al Titolo I della legge regionale 30 dicembre 2009 e modifiche alla legge regionale 11 agosto 2015 n. 23)</w:t>
      </w:r>
      <w:r w:rsidR="00D20998">
        <w:t xml:space="preserve">. </w:t>
      </w:r>
      <w:r w:rsidR="000D18BD">
        <w:t>È</w:t>
      </w:r>
      <w:r w:rsidR="00D20998">
        <w:t xml:space="preserve"> questa legge </w:t>
      </w:r>
      <w:r w:rsidR="00A555E1">
        <w:t xml:space="preserve">della Regione Lombardia </w:t>
      </w:r>
      <w:r w:rsidR="00D20998">
        <w:t>che</w:t>
      </w:r>
      <w:r w:rsidR="00A555E1">
        <w:t xml:space="preserve"> definisce sperimentale e soggetta a valutazione definitiva dopo 5 anni l’articolazione in ATS e ASST del S</w:t>
      </w:r>
      <w:r w:rsidR="000D18BD">
        <w:t xml:space="preserve">SL </w:t>
      </w:r>
      <w:r w:rsidR="00951CAB">
        <w:t>(art.2). Ma non stabilisce i criteri di valutazione.</w:t>
      </w:r>
    </w:p>
  </w:footnote>
  <w:footnote w:id="5">
    <w:p w:rsidR="0065616F" w:rsidRDefault="0065616F">
      <w:pPr>
        <w:pStyle w:val="Testonotaapidipagina"/>
      </w:pPr>
      <w:r>
        <w:rPr>
          <w:rStyle w:val="Rimandonotaapidipagina"/>
        </w:rPr>
        <w:footnoteRef/>
      </w:r>
      <w:r>
        <w:t xml:space="preserve"> L’art. 1 bis qui riportato in corsivo, riproduce l’art. 2 (</w:t>
      </w:r>
      <w:r w:rsidR="002B549D">
        <w:rPr>
          <w:i/>
        </w:rPr>
        <w:t xml:space="preserve">Integrazione della l.r. </w:t>
      </w:r>
      <w:r>
        <w:t>23/2015,</w:t>
      </w:r>
      <w:r w:rsidR="002B549D">
        <w:t xml:space="preserve"> </w:t>
      </w:r>
      <w:r w:rsidR="002B549D">
        <w:rPr>
          <w:i/>
        </w:rPr>
        <w:t>inserimento dell’articolo 1 bis)</w:t>
      </w:r>
      <w:r>
        <w:t xml:space="preserve"> </w:t>
      </w:r>
      <w:r w:rsidR="000D18BD">
        <w:t>della l.r.</w:t>
      </w:r>
      <w:r w:rsidR="00D259A0">
        <w:t>n.41 del 22 dicembre 2015</w:t>
      </w:r>
      <w:r w:rsidR="002B549D">
        <w:t>.</w:t>
      </w:r>
    </w:p>
  </w:footnote>
  <w:footnote w:id="6">
    <w:p w:rsidR="000172E1" w:rsidRDefault="000172E1">
      <w:pPr>
        <w:pStyle w:val="Testonotaapidipagina"/>
      </w:pPr>
      <w:r>
        <w:rPr>
          <w:rStyle w:val="Rimandonotaapidipagina"/>
        </w:rPr>
        <w:footnoteRef/>
      </w:r>
      <w:r w:rsidR="00F83A98">
        <w:t xml:space="preserve"> La legge 41/2015 è stata abrogata nel 2018, da</w:t>
      </w:r>
      <w:r w:rsidR="002B65AF">
        <w:t>lla l.r. n.5 del 25 gennaio 2018, all’art. 2, comma 1, lettera b), n. 79.</w:t>
      </w:r>
    </w:p>
  </w:footnote>
  <w:footnote w:id="7">
    <w:p w:rsidR="002B65AF" w:rsidRDefault="002B65AF">
      <w:pPr>
        <w:pStyle w:val="Testonotaapidipagina"/>
      </w:pPr>
      <w:r>
        <w:rPr>
          <w:rStyle w:val="Rimandonotaapidipagina"/>
        </w:rPr>
        <w:footnoteRef/>
      </w:r>
      <w:r>
        <w:t xml:space="preserve"> La Commissione paritetica ha lavorato (in sinergia con quella che si occupa della valutazione dei LEA) sul monitoraggio di 3 macroaree: la prevenzione, l’assistenza distrettuale, l’assistenza ospedaliera. Vedi la già citata risposta scritta della sottosegretaria Sandra Zampa (Bollettino in Commissione XII Affari Sociali 5-04017)</w:t>
      </w:r>
    </w:p>
  </w:footnote>
  <w:footnote w:id="8">
    <w:p w:rsidR="00D42E66" w:rsidRDefault="00D42E66">
      <w:pPr>
        <w:pStyle w:val="Testonotaapidipagina"/>
      </w:pPr>
      <w:r>
        <w:rPr>
          <w:rStyle w:val="Rimandonotaapidipagina"/>
        </w:rPr>
        <w:footnoteRef/>
      </w:r>
      <w:r w:rsidR="002B549D">
        <w:t xml:space="preserve"> Allo Stato è attribuita la definizione e il controllo dei LEA (art. 117, lettera m, comma 2)</w:t>
      </w:r>
    </w:p>
  </w:footnote>
  <w:footnote w:id="9">
    <w:p w:rsidR="009C26BF" w:rsidRDefault="009C26BF">
      <w:pPr>
        <w:pStyle w:val="Testonotaapidipagina"/>
      </w:pPr>
      <w:r>
        <w:rPr>
          <w:rStyle w:val="Rimandonotaapidipagina"/>
        </w:rPr>
        <w:footnoteRef/>
      </w:r>
      <w:r>
        <w:t xml:space="preserve"> Opportunamente fatto, il Piano sanitario e sociosanitario regionale avrebbe consentito l’immissione degli erogatori privati ad “integrazione” delle componenti pubbliche, che non avrebbero dovuto</w:t>
      </w:r>
      <w:r w:rsidR="005B11B0">
        <w:t xml:space="preserve"> essere così gravemente penaliz</w:t>
      </w:r>
      <w:r>
        <w:t>zate come è avvenuto.</w:t>
      </w:r>
    </w:p>
  </w:footnote>
  <w:footnote w:id="10">
    <w:p w:rsidR="000B2FEC" w:rsidRDefault="000B2FEC" w:rsidP="000B2FEC">
      <w:pPr>
        <w:pStyle w:val="Testonotaapidipagina"/>
      </w:pPr>
      <w:r>
        <w:rPr>
          <w:rStyle w:val="Rimandonotaapidipagina"/>
        </w:rPr>
        <w:footnoteRef/>
      </w:r>
      <w:r w:rsidR="00F613BD">
        <w:t xml:space="preserve"> Oggi</w:t>
      </w:r>
      <w:r>
        <w:t xml:space="preserve"> il </w:t>
      </w:r>
      <w:r w:rsidR="00F613BD">
        <w:t xml:space="preserve">Covid </w:t>
      </w:r>
      <w:r w:rsidR="00C6760A">
        <w:t xml:space="preserve">mostra che </w:t>
      </w:r>
      <w:r>
        <w:t>il radicamento del privato è tale che ess</w:t>
      </w:r>
      <w:r w:rsidR="00C6760A">
        <w:t xml:space="preserve">o si introduce nel campo delle </w:t>
      </w:r>
      <w:r>
        <w:t>politiche sanitarie pubbliche</w:t>
      </w:r>
      <w:r w:rsidR="00C6760A">
        <w:t xml:space="preserve"> previste dalle norme nazionali</w:t>
      </w:r>
      <w:r>
        <w:t xml:space="preserve"> (e c</w:t>
      </w:r>
      <w:r w:rsidR="00BE20FA">
        <w:t xml:space="preserve">he il pubblico </w:t>
      </w:r>
      <w:proofErr w:type="gramStart"/>
      <w:r w:rsidR="00BE20FA">
        <w:t>non  realizza</w:t>
      </w:r>
      <w:proofErr w:type="gramEnd"/>
      <w:r w:rsidR="00BE20FA">
        <w:t>)</w:t>
      </w:r>
      <w:r w:rsidR="005B11B0">
        <w:t>. Questo vale per</w:t>
      </w:r>
      <w:r>
        <w:t xml:space="preserve"> i vaccini</w:t>
      </w:r>
      <w:r w:rsidR="00F613BD">
        <w:t xml:space="preserve"> contro l’influenza, i tamponi,</w:t>
      </w:r>
      <w:r>
        <w:t xml:space="preserve"> le unità USCA </w:t>
      </w:r>
      <w:r w:rsidR="00C6760A">
        <w:t xml:space="preserve">(Unità Speciali di Continuità Assistenziale) </w:t>
      </w:r>
      <w:r>
        <w:t xml:space="preserve">che intervengono per la cura dei </w:t>
      </w:r>
      <w:r w:rsidR="005B11B0">
        <w:t>C</w:t>
      </w:r>
      <w:r>
        <w:t>ovid a domicilio, la medicina territoriale della prevenzione (intesa come diagnosi precoce</w:t>
      </w:r>
      <w:r w:rsidR="00F613BD">
        <w:t>). L’offerta nasce rivolgendosi</w:t>
      </w:r>
      <w:r>
        <w:t xml:space="preserve"> direttamente ai paganti (in proprio o talvolta anche attraverso assicurazioni o fondi sanitari) e in qualche caso (la medicina territoriale della </w:t>
      </w:r>
      <w:r w:rsidR="00BE20FA">
        <w:t>pr</w:t>
      </w:r>
      <w:r w:rsidR="00F613BD">
        <w:t xml:space="preserve">evenzione intesa come diagnosi </w:t>
      </w:r>
      <w:r w:rsidR="00BE20FA">
        <w:t>precoce</w:t>
      </w:r>
      <w:r>
        <w:t>) con qualche corsia di accesso riservata anche agli ute</w:t>
      </w:r>
      <w:r w:rsidR="005B11B0">
        <w:t>nti del SSR. Sono gli erogatori</w:t>
      </w:r>
      <w:r>
        <w:t xml:space="preserve"> privati, già accreditati e contrattualizzati dal SSR, che promuovono </w:t>
      </w:r>
      <w:r w:rsidR="005B11B0">
        <w:t>questi servizi,</w:t>
      </w:r>
      <w:r>
        <w:t xml:space="preserve"> apren</w:t>
      </w:r>
      <w:r w:rsidR="00F613BD">
        <w:t>do una via (o un vicoletto</w:t>
      </w:r>
      <w:r w:rsidR="005B11B0">
        <w:t xml:space="preserve">?) </w:t>
      </w:r>
      <w:r w:rsidR="00F613BD">
        <w:t>di accesso anche a chi</w:t>
      </w:r>
      <w:r>
        <w:t xml:space="preserve"> utilizza il SSR.</w:t>
      </w:r>
    </w:p>
  </w:footnote>
  <w:footnote w:id="11">
    <w:p w:rsidR="000B2FEC" w:rsidRDefault="000B2FEC" w:rsidP="000B2FEC">
      <w:pPr>
        <w:pStyle w:val="Testonotaapidipagina"/>
      </w:pPr>
      <w:r>
        <w:rPr>
          <w:rStyle w:val="Rimandonotaapidipagina"/>
        </w:rPr>
        <w:footnoteRef/>
      </w:r>
      <w:r w:rsidR="00EB04D4">
        <w:t xml:space="preserve"> Si tratta di un percorso che viene da lontano</w:t>
      </w:r>
      <w:r w:rsidR="0048580E">
        <w:t>:</w:t>
      </w:r>
      <w:r w:rsidR="00EB04D4">
        <w:t xml:space="preserve"> v</w:t>
      </w:r>
      <w:r>
        <w:t>edi Maria  Elisa Sartor, “La privatizzazione del SSR e la creazione del mercato della salute in Lombardia” nel    Webinar del 16 novembre 2020 su “La pr</w:t>
      </w:r>
      <w:r w:rsidR="0048580E">
        <w:t>ivatizzazione irresponsabile del</w:t>
      </w:r>
      <w:r>
        <w:t xml:space="preserve"> Servizio Sanitario”</w:t>
      </w:r>
      <w:r w:rsidR="00EB04D4">
        <w:t xml:space="preserve"> (</w:t>
      </w:r>
      <w:r>
        <w:t xml:space="preserve">Il </w:t>
      </w:r>
      <w:proofErr w:type="spellStart"/>
      <w:r>
        <w:t>webinar</w:t>
      </w:r>
      <w:proofErr w:type="spellEnd"/>
      <w:r>
        <w:t xml:space="preserve"> è stato oggetto di un pesante </w:t>
      </w:r>
      <w:proofErr w:type="spellStart"/>
      <w:r>
        <w:t>hakeraggio</w:t>
      </w:r>
      <w:proofErr w:type="spellEnd"/>
      <w:r>
        <w:t xml:space="preserve"> fin dall’inizio, ma tutti gli interventi si sono svolti regolarmente e sono disponibili dal sito di Medicina Democratica o su </w:t>
      </w:r>
      <w:proofErr w:type="spellStart"/>
      <w:r>
        <w:t>YouTube</w:t>
      </w:r>
      <w:proofErr w:type="spellEnd"/>
      <w:r>
        <w:t>, cliccando i nomi dei relatori:  Chiara Giorgi (</w:t>
      </w:r>
      <w:proofErr w:type="spellStart"/>
      <w:r>
        <w:t>UniSapienza</w:t>
      </w:r>
      <w:proofErr w:type="spellEnd"/>
      <w:r>
        <w:t>), Maria Elisa Sartor (</w:t>
      </w:r>
      <w:proofErr w:type="spellStart"/>
      <w:r>
        <w:t>UniMi</w:t>
      </w:r>
      <w:proofErr w:type="spellEnd"/>
      <w:r>
        <w:t xml:space="preserve">), Marco </w:t>
      </w:r>
      <w:proofErr w:type="spellStart"/>
      <w:r>
        <w:t>Geddes</w:t>
      </w:r>
      <w:proofErr w:type="spellEnd"/>
      <w:r>
        <w:t xml:space="preserve"> (Epidemiologo), Angelo Barbato (Forum per il diritto alla salute).  </w:t>
      </w:r>
      <w:r w:rsidR="00EB04D4">
        <w:t>Sulla scia della privatizzazione si è assistito ad una accelerazione di questo processo che ha riguardato gli ospedali e il territorio. Qui la Regione ha</w:t>
      </w:r>
      <w:r w:rsidR="002E1E49">
        <w:t xml:space="preserve"> quasi </w:t>
      </w:r>
      <w:r w:rsidR="00EB04D4">
        <w:t xml:space="preserve">azzerato l’offerta pubblica ma non ha realizzato i presidi territoriali </w:t>
      </w:r>
      <w:proofErr w:type="spellStart"/>
      <w:r w:rsidR="00EB04D4">
        <w:t>PreSST</w:t>
      </w:r>
      <w:proofErr w:type="spellEnd"/>
      <w:r w:rsidR="00EB04D4">
        <w:t xml:space="preserve"> e POT previsti dalla 23/2015</w:t>
      </w:r>
      <w:r w:rsidR="00204D3C">
        <w:t>. Inoltre il modello lombardo per la Presa in carico dei cronic</w:t>
      </w:r>
      <w:r w:rsidR="002E1E49">
        <w:t xml:space="preserve">i </w:t>
      </w:r>
      <w:r w:rsidR="00C6760A">
        <w:t>–</w:t>
      </w:r>
      <w:r w:rsidR="002E1E49">
        <w:t xml:space="preserve"> decollato con le </w:t>
      </w:r>
      <w:proofErr w:type="spellStart"/>
      <w:r w:rsidR="002E1E49">
        <w:t>Dgr</w:t>
      </w:r>
      <w:proofErr w:type="spellEnd"/>
      <w:r w:rsidR="00C6760A">
        <w:t xml:space="preserve"> di Giunta a partire dal 2017 –</w:t>
      </w:r>
      <w:r w:rsidR="00204D3C">
        <w:t xml:space="preserve"> è stato un p</w:t>
      </w:r>
      <w:r w:rsidR="005B11B0">
        <w:t>otente volano per l’aumento dei</w:t>
      </w:r>
      <w:r w:rsidR="00204D3C">
        <w:t xml:space="preserve"> gestori privati</w:t>
      </w:r>
      <w:r w:rsidR="002E1E49">
        <w:t xml:space="preserve"> (</w:t>
      </w:r>
      <w:r w:rsidR="00204D3C">
        <w:t>e dei loro contratti con erogatori privati di prestazioni</w:t>
      </w:r>
      <w:r w:rsidR="002E1E49">
        <w:t>)</w:t>
      </w:r>
      <w:r w:rsidR="00204D3C">
        <w:t>,</w:t>
      </w:r>
      <w:r w:rsidR="002E1E49">
        <w:t xml:space="preserve"> prestazioni</w:t>
      </w:r>
      <w:r w:rsidR="00204D3C">
        <w:t xml:space="preserve"> a cui il paziente accede dopo la stipula di un contratto di diritto privato (il Patto di cura)</w:t>
      </w:r>
      <w:r w:rsidR="002E1E49">
        <w:t xml:space="preserve"> con il gestore</w:t>
      </w:r>
      <w:r w:rsidR="00204D3C">
        <w:t>.</w:t>
      </w:r>
    </w:p>
  </w:footnote>
  <w:footnote w:id="12">
    <w:p w:rsidR="00EA1BC4" w:rsidRDefault="00EA1BC4">
      <w:pPr>
        <w:pStyle w:val="Testonotaapidipagina"/>
      </w:pPr>
      <w:r>
        <w:rPr>
          <w:rStyle w:val="Rimandonotaapidipagina"/>
        </w:rPr>
        <w:footnoteRef/>
      </w:r>
      <w:r>
        <w:t xml:space="preserve"> </w:t>
      </w:r>
      <w:proofErr w:type="spellStart"/>
      <w:r>
        <w:t>P.Bosi</w:t>
      </w:r>
      <w:proofErr w:type="spellEnd"/>
      <w:r>
        <w:t>, Corso di scienza delle finanze, Il Mulino, Bologna, 2006, p.405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25" w:rsidRDefault="00260C2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25" w:rsidRDefault="00260C2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25" w:rsidRDefault="00260C2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04CE5"/>
    <w:multiLevelType w:val="hybridMultilevel"/>
    <w:tmpl w:val="3790F6DE"/>
    <w:lvl w:ilvl="0" w:tplc="362CC8FA">
      <w:start w:val="1"/>
      <w:numFmt w:val="lowerLetter"/>
      <w:lvlText w:val="%1)"/>
      <w:lvlJc w:val="left"/>
      <w:pPr>
        <w:ind w:left="1080" w:hanging="360"/>
      </w:pPr>
      <w:rPr>
        <w:rFonts w:hint="default"/>
        <w:color w:val="auto"/>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C68030A"/>
    <w:multiLevelType w:val="hybridMultilevel"/>
    <w:tmpl w:val="1CEE3616"/>
    <w:lvl w:ilvl="0" w:tplc="323A66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D5048F5"/>
    <w:multiLevelType w:val="hybridMultilevel"/>
    <w:tmpl w:val="52A01B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4D6B84"/>
    <w:multiLevelType w:val="hybridMultilevel"/>
    <w:tmpl w:val="D102DC0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BFB24F0"/>
    <w:multiLevelType w:val="hybridMultilevel"/>
    <w:tmpl w:val="92C05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9A7D49"/>
    <w:multiLevelType w:val="hybridMultilevel"/>
    <w:tmpl w:val="171E60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E5"/>
    <w:rsid w:val="000172E1"/>
    <w:rsid w:val="00066BA5"/>
    <w:rsid w:val="00084B2B"/>
    <w:rsid w:val="000A01B2"/>
    <w:rsid w:val="000B2FEC"/>
    <w:rsid w:val="000D18BD"/>
    <w:rsid w:val="000E0611"/>
    <w:rsid w:val="000E473A"/>
    <w:rsid w:val="00147C46"/>
    <w:rsid w:val="0016418E"/>
    <w:rsid w:val="001C132D"/>
    <w:rsid w:val="00204D3C"/>
    <w:rsid w:val="00230864"/>
    <w:rsid w:val="0023441F"/>
    <w:rsid w:val="00245980"/>
    <w:rsid w:val="00260C25"/>
    <w:rsid w:val="00274BFB"/>
    <w:rsid w:val="00297441"/>
    <w:rsid w:val="002A45FD"/>
    <w:rsid w:val="002A4ED4"/>
    <w:rsid w:val="002A599B"/>
    <w:rsid w:val="002B549D"/>
    <w:rsid w:val="002B65AF"/>
    <w:rsid w:val="002B797F"/>
    <w:rsid w:val="002C5762"/>
    <w:rsid w:val="002D30FC"/>
    <w:rsid w:val="002E1E49"/>
    <w:rsid w:val="00302137"/>
    <w:rsid w:val="00345143"/>
    <w:rsid w:val="00360579"/>
    <w:rsid w:val="00382726"/>
    <w:rsid w:val="003A2B04"/>
    <w:rsid w:val="003A6D81"/>
    <w:rsid w:val="003C72E4"/>
    <w:rsid w:val="003D079E"/>
    <w:rsid w:val="003D577A"/>
    <w:rsid w:val="003E5A79"/>
    <w:rsid w:val="003E6E19"/>
    <w:rsid w:val="003F0F37"/>
    <w:rsid w:val="00413411"/>
    <w:rsid w:val="00424E96"/>
    <w:rsid w:val="004538CD"/>
    <w:rsid w:val="0045573A"/>
    <w:rsid w:val="0047008E"/>
    <w:rsid w:val="004808A8"/>
    <w:rsid w:val="0048580E"/>
    <w:rsid w:val="004E02E5"/>
    <w:rsid w:val="005167C3"/>
    <w:rsid w:val="0053049B"/>
    <w:rsid w:val="00537D80"/>
    <w:rsid w:val="00542558"/>
    <w:rsid w:val="00545664"/>
    <w:rsid w:val="00546140"/>
    <w:rsid w:val="00552FCE"/>
    <w:rsid w:val="00563FE9"/>
    <w:rsid w:val="00587F88"/>
    <w:rsid w:val="00597B44"/>
    <w:rsid w:val="005A6E63"/>
    <w:rsid w:val="005B11B0"/>
    <w:rsid w:val="005B4874"/>
    <w:rsid w:val="005C6EA2"/>
    <w:rsid w:val="005C75B3"/>
    <w:rsid w:val="0061119C"/>
    <w:rsid w:val="006160E5"/>
    <w:rsid w:val="00623B97"/>
    <w:rsid w:val="006268CC"/>
    <w:rsid w:val="006348D5"/>
    <w:rsid w:val="0065616F"/>
    <w:rsid w:val="00674747"/>
    <w:rsid w:val="00687D52"/>
    <w:rsid w:val="006D783B"/>
    <w:rsid w:val="006F3E2F"/>
    <w:rsid w:val="006F5C6A"/>
    <w:rsid w:val="007024FA"/>
    <w:rsid w:val="00733BBF"/>
    <w:rsid w:val="00770318"/>
    <w:rsid w:val="007737A0"/>
    <w:rsid w:val="0078780A"/>
    <w:rsid w:val="007A0B5E"/>
    <w:rsid w:val="007A6C9B"/>
    <w:rsid w:val="007B0A26"/>
    <w:rsid w:val="007C4143"/>
    <w:rsid w:val="007C479A"/>
    <w:rsid w:val="00801FB0"/>
    <w:rsid w:val="00805C45"/>
    <w:rsid w:val="0082060D"/>
    <w:rsid w:val="00821C8C"/>
    <w:rsid w:val="00833318"/>
    <w:rsid w:val="008361C7"/>
    <w:rsid w:val="008376C5"/>
    <w:rsid w:val="00851A5F"/>
    <w:rsid w:val="008623C9"/>
    <w:rsid w:val="0087194C"/>
    <w:rsid w:val="0087196B"/>
    <w:rsid w:val="008A48B9"/>
    <w:rsid w:val="008C0265"/>
    <w:rsid w:val="008C1806"/>
    <w:rsid w:val="00911E56"/>
    <w:rsid w:val="00914371"/>
    <w:rsid w:val="009202E5"/>
    <w:rsid w:val="00922BAC"/>
    <w:rsid w:val="00951CAB"/>
    <w:rsid w:val="009536D7"/>
    <w:rsid w:val="0098364D"/>
    <w:rsid w:val="009910CF"/>
    <w:rsid w:val="009960B2"/>
    <w:rsid w:val="009C26BF"/>
    <w:rsid w:val="009C2DF8"/>
    <w:rsid w:val="009F417A"/>
    <w:rsid w:val="00A23BE8"/>
    <w:rsid w:val="00A555E1"/>
    <w:rsid w:val="00A71D33"/>
    <w:rsid w:val="00A751CF"/>
    <w:rsid w:val="00A762B5"/>
    <w:rsid w:val="00A76820"/>
    <w:rsid w:val="00A969C8"/>
    <w:rsid w:val="00AC5867"/>
    <w:rsid w:val="00AD3866"/>
    <w:rsid w:val="00AD598A"/>
    <w:rsid w:val="00AD7261"/>
    <w:rsid w:val="00B068CB"/>
    <w:rsid w:val="00B117E4"/>
    <w:rsid w:val="00B2499C"/>
    <w:rsid w:val="00B24B12"/>
    <w:rsid w:val="00B64968"/>
    <w:rsid w:val="00B902E8"/>
    <w:rsid w:val="00BA10B0"/>
    <w:rsid w:val="00BA4C66"/>
    <w:rsid w:val="00BB124D"/>
    <w:rsid w:val="00BC2A88"/>
    <w:rsid w:val="00BC366E"/>
    <w:rsid w:val="00BD1022"/>
    <w:rsid w:val="00BE20FA"/>
    <w:rsid w:val="00BF4E32"/>
    <w:rsid w:val="00C0000F"/>
    <w:rsid w:val="00C079E9"/>
    <w:rsid w:val="00C16D20"/>
    <w:rsid w:val="00C20212"/>
    <w:rsid w:val="00C30623"/>
    <w:rsid w:val="00C32CB7"/>
    <w:rsid w:val="00C334D4"/>
    <w:rsid w:val="00C60A89"/>
    <w:rsid w:val="00C6760A"/>
    <w:rsid w:val="00C826A2"/>
    <w:rsid w:val="00C8769D"/>
    <w:rsid w:val="00C918FB"/>
    <w:rsid w:val="00C93D7D"/>
    <w:rsid w:val="00C94629"/>
    <w:rsid w:val="00CB4CE5"/>
    <w:rsid w:val="00CC574F"/>
    <w:rsid w:val="00CD70B2"/>
    <w:rsid w:val="00D1094A"/>
    <w:rsid w:val="00D20998"/>
    <w:rsid w:val="00D259A0"/>
    <w:rsid w:val="00D35A5C"/>
    <w:rsid w:val="00D42E66"/>
    <w:rsid w:val="00D56346"/>
    <w:rsid w:val="00D65CD2"/>
    <w:rsid w:val="00D90A19"/>
    <w:rsid w:val="00D9438C"/>
    <w:rsid w:val="00D975F9"/>
    <w:rsid w:val="00DB4F12"/>
    <w:rsid w:val="00DC13D0"/>
    <w:rsid w:val="00DD7CD9"/>
    <w:rsid w:val="00E010E2"/>
    <w:rsid w:val="00E714D1"/>
    <w:rsid w:val="00E8410F"/>
    <w:rsid w:val="00E87C8E"/>
    <w:rsid w:val="00E96704"/>
    <w:rsid w:val="00EA1BC4"/>
    <w:rsid w:val="00EB04D4"/>
    <w:rsid w:val="00EB0D6C"/>
    <w:rsid w:val="00EE025B"/>
    <w:rsid w:val="00EE1B6B"/>
    <w:rsid w:val="00F148A8"/>
    <w:rsid w:val="00F613BD"/>
    <w:rsid w:val="00F71DDC"/>
    <w:rsid w:val="00F83A98"/>
    <w:rsid w:val="00F87F59"/>
    <w:rsid w:val="00F9244F"/>
    <w:rsid w:val="00F97F0A"/>
    <w:rsid w:val="00FA3BF0"/>
    <w:rsid w:val="00FF3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90C55-DF37-4645-86D2-37D7782E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57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D386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3866"/>
    <w:rPr>
      <w:sz w:val="20"/>
      <w:szCs w:val="20"/>
    </w:rPr>
  </w:style>
  <w:style w:type="character" w:styleId="Rimandonotaapidipagina">
    <w:name w:val="footnote reference"/>
    <w:basedOn w:val="Carpredefinitoparagrafo"/>
    <w:uiPriority w:val="99"/>
    <w:semiHidden/>
    <w:unhideWhenUsed/>
    <w:rsid w:val="00AD3866"/>
    <w:rPr>
      <w:vertAlign w:val="superscript"/>
    </w:rPr>
  </w:style>
  <w:style w:type="paragraph" w:styleId="Paragrafoelenco">
    <w:name w:val="List Paragraph"/>
    <w:basedOn w:val="Normale"/>
    <w:uiPriority w:val="34"/>
    <w:qFormat/>
    <w:rsid w:val="0087196B"/>
    <w:pPr>
      <w:ind w:left="720"/>
      <w:contextualSpacing/>
    </w:pPr>
  </w:style>
  <w:style w:type="paragraph" w:styleId="Intestazione">
    <w:name w:val="header"/>
    <w:basedOn w:val="Normale"/>
    <w:link w:val="IntestazioneCarattere"/>
    <w:uiPriority w:val="99"/>
    <w:semiHidden/>
    <w:unhideWhenUsed/>
    <w:rsid w:val="00260C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60C25"/>
  </w:style>
  <w:style w:type="paragraph" w:styleId="Pidipagina">
    <w:name w:val="footer"/>
    <w:basedOn w:val="Normale"/>
    <w:link w:val="PidipaginaCarattere"/>
    <w:uiPriority w:val="99"/>
    <w:unhideWhenUsed/>
    <w:rsid w:val="00260C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0C25"/>
  </w:style>
  <w:style w:type="paragraph" w:styleId="NormaleWeb">
    <w:name w:val="Normal (Web)"/>
    <w:basedOn w:val="Normale"/>
    <w:uiPriority w:val="99"/>
    <w:unhideWhenUsed/>
    <w:rsid w:val="00C676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llegamentoipertestuale">
    <w:name w:val="Hyperlink"/>
    <w:basedOn w:val="Carpredefinitoparagrafo"/>
    <w:uiPriority w:val="99"/>
    <w:unhideWhenUsed/>
    <w:rsid w:val="00922BAC"/>
    <w:rPr>
      <w:color w:val="0000FF" w:themeColor="hyperlink"/>
      <w:u w:val="single"/>
    </w:rPr>
  </w:style>
  <w:style w:type="character" w:styleId="Enfasicorsivo">
    <w:name w:val="Emphasis"/>
    <w:basedOn w:val="Carpredefinitoparagrafo"/>
    <w:uiPriority w:val="20"/>
    <w:qFormat/>
    <w:rsid w:val="00922BAC"/>
    <w:rPr>
      <w:i/>
      <w:iCs/>
    </w:rPr>
  </w:style>
  <w:style w:type="character" w:styleId="Enfasigrassetto">
    <w:name w:val="Strong"/>
    <w:basedOn w:val="Carpredefinitoparagrafo"/>
    <w:uiPriority w:val="22"/>
    <w:qFormat/>
    <w:rsid w:val="00922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enoregis.org/2020/12/04/pubblico-privatizzazione-sanitario-lombardia-maria-elisa-sarto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65443-EEBB-4E52-80EF-CB850434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2032</Words>
  <Characters>11586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Bart Mirni</cp:lastModifiedBy>
  <cp:revision>3</cp:revision>
  <cp:lastPrinted>2020-12-03T17:31:00Z</cp:lastPrinted>
  <dcterms:created xsi:type="dcterms:W3CDTF">2020-12-06T16:09:00Z</dcterms:created>
  <dcterms:modified xsi:type="dcterms:W3CDTF">2020-12-06T19:03:00Z</dcterms:modified>
</cp:coreProperties>
</file>