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B80" w:rsidRDefault="004119C3">
      <w:r>
        <w:rPr>
          <w:noProof/>
          <w:lang w:eastAsia="it-IT"/>
        </w:rPr>
        <w:drawing>
          <wp:inline distT="0" distB="0" distL="0" distR="0" wp14:anchorId="3C45F8AA" wp14:editId="5AFF6BD4">
            <wp:extent cx="2857500" cy="542925"/>
            <wp:effectExtent l="0" t="0" r="0" b="9525"/>
            <wp:docPr id="2" name="Immagine 2" descr="Giurisprudenza pen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urisprudenza penal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542925"/>
                    </a:xfrm>
                    <a:prstGeom prst="rect">
                      <a:avLst/>
                    </a:prstGeom>
                    <a:noFill/>
                    <a:ln>
                      <a:noFill/>
                    </a:ln>
                  </pic:spPr>
                </pic:pic>
              </a:graphicData>
            </a:graphic>
          </wp:inline>
        </w:drawing>
      </w:r>
    </w:p>
    <w:p w:rsidR="004119C3" w:rsidRDefault="004119C3"/>
    <w:p w:rsidR="004119C3" w:rsidRPr="004119C3" w:rsidRDefault="004119C3" w:rsidP="004119C3">
      <w:pPr>
        <w:spacing w:after="0" w:line="480" w:lineRule="auto"/>
        <w:jc w:val="both"/>
        <w:textAlignment w:val="baseline"/>
        <w:outlineLvl w:val="0"/>
        <w:rPr>
          <w:rFonts w:ascii="Calibri" w:eastAsia="Times New Roman" w:hAnsi="Calibri" w:cs="Calibri"/>
          <w:color w:val="333333"/>
          <w:kern w:val="36"/>
          <w:sz w:val="48"/>
          <w:szCs w:val="48"/>
          <w:lang w:eastAsia="it-IT"/>
        </w:rPr>
      </w:pPr>
      <w:r w:rsidRPr="004119C3">
        <w:rPr>
          <w:rFonts w:ascii="Calibri" w:eastAsia="Times New Roman" w:hAnsi="Calibri" w:cs="Calibri"/>
          <w:color w:val="333333"/>
          <w:kern w:val="36"/>
          <w:sz w:val="48"/>
          <w:szCs w:val="48"/>
          <w:lang w:eastAsia="it-IT"/>
        </w:rPr>
        <w:t>“Strage di Viareggio”: il dispositivo della Corte di Cassazione</w:t>
      </w:r>
    </w:p>
    <w:p w:rsidR="004119C3" w:rsidRDefault="004119C3" w:rsidP="004119C3">
      <w:pPr>
        <w:shd w:val="clear" w:color="auto" w:fill="FFFFFF"/>
        <w:spacing w:after="0" w:line="480" w:lineRule="auto"/>
        <w:jc w:val="both"/>
        <w:textAlignment w:val="baseline"/>
        <w:rPr>
          <w:rFonts w:ascii="Calibri" w:eastAsia="Times New Roman" w:hAnsi="Calibri" w:cs="Calibri"/>
          <w:sz w:val="26"/>
          <w:szCs w:val="26"/>
          <w:bdr w:val="none" w:sz="0" w:space="0" w:color="auto" w:frame="1"/>
          <w:lang w:eastAsia="it-IT"/>
        </w:rPr>
      </w:pPr>
      <w:hyperlink r:id="rId5" w:tooltip="3:47 pm" w:history="1">
        <w:r w:rsidRPr="004119C3">
          <w:rPr>
            <w:rFonts w:ascii="Calibri" w:eastAsia="Times New Roman" w:hAnsi="Calibri" w:cs="Calibri"/>
            <w:sz w:val="26"/>
            <w:szCs w:val="26"/>
            <w:bdr w:val="none" w:sz="0" w:space="0" w:color="auto" w:frame="1"/>
            <w:lang w:eastAsia="it-IT"/>
          </w:rPr>
          <w:t> 8 Gennaio 2021</w:t>
        </w:r>
      </w:hyperlink>
    </w:p>
    <w:p w:rsidR="004119C3" w:rsidRDefault="004119C3" w:rsidP="004119C3">
      <w:pPr>
        <w:shd w:val="clear" w:color="auto" w:fill="FFFFFF"/>
        <w:spacing w:after="0" w:line="480" w:lineRule="auto"/>
        <w:jc w:val="both"/>
        <w:textAlignment w:val="baseline"/>
        <w:rPr>
          <w:rFonts w:ascii="Calibri" w:eastAsia="Times New Roman" w:hAnsi="Calibri" w:cs="Calibri"/>
          <w:sz w:val="26"/>
          <w:szCs w:val="26"/>
          <w:lang w:eastAsia="it-IT"/>
        </w:rPr>
      </w:pPr>
      <w:hyperlink r:id="rId6" w:history="1">
        <w:r w:rsidRPr="00817BDE">
          <w:rPr>
            <w:rStyle w:val="Collegamentoipertestuale"/>
            <w:rFonts w:ascii="Calibri" w:eastAsia="Times New Roman" w:hAnsi="Calibri" w:cs="Calibri"/>
            <w:sz w:val="26"/>
            <w:szCs w:val="26"/>
            <w:lang w:eastAsia="it-IT"/>
          </w:rPr>
          <w:t>https://www.giurisprudenzapenale.com/2021/01/08/strage-di-viareggio-il-dispositivo-della-corte-di-cassazione/</w:t>
        </w:r>
      </w:hyperlink>
    </w:p>
    <w:p w:rsidR="004119C3" w:rsidRPr="004119C3" w:rsidRDefault="004119C3" w:rsidP="004119C3">
      <w:pPr>
        <w:shd w:val="clear" w:color="auto" w:fill="FFFFFF"/>
        <w:spacing w:after="0" w:line="480" w:lineRule="auto"/>
        <w:jc w:val="both"/>
        <w:textAlignment w:val="baseline"/>
        <w:rPr>
          <w:rFonts w:ascii="Calibri" w:eastAsia="Times New Roman" w:hAnsi="Calibri" w:cs="Calibri"/>
          <w:sz w:val="26"/>
          <w:szCs w:val="26"/>
          <w:lang w:eastAsia="it-IT"/>
        </w:rPr>
      </w:pPr>
    </w:p>
    <w:p w:rsidR="004119C3" w:rsidRDefault="004119C3" w:rsidP="004119C3">
      <w:pPr>
        <w:pStyle w:val="NormaleWeb"/>
        <w:shd w:val="clear" w:color="auto" w:fill="FFFFFF"/>
        <w:spacing w:before="0" w:beforeAutospacing="0" w:after="0" w:afterAutospacing="0" w:line="480" w:lineRule="auto"/>
        <w:jc w:val="both"/>
        <w:textAlignment w:val="baseline"/>
        <w:rPr>
          <w:rFonts w:ascii="Calibri" w:hAnsi="Calibri" w:cs="Calibri"/>
          <w:color w:val="444444"/>
          <w:sz w:val="26"/>
          <w:szCs w:val="26"/>
        </w:rPr>
      </w:pPr>
      <w:r w:rsidRPr="004119C3">
        <w:rPr>
          <w:rFonts w:ascii="Calibri" w:hAnsi="Calibri" w:cs="Calibri"/>
          <w:color w:val="444444"/>
          <w:sz w:val="26"/>
          <w:szCs w:val="26"/>
        </w:rPr>
        <w:t>Pubblichiamo, in considerazione dell’interesse mediatico della vicenda, il dispositivo emesso in data odierna dalla Corte di Cassazione nel procedimento sulla cd. “</w:t>
      </w:r>
      <w:proofErr w:type="gramStart"/>
      <w:r w:rsidRPr="004119C3">
        <w:rPr>
          <w:rStyle w:val="Enfasigrassetto"/>
          <w:rFonts w:ascii="Calibri" w:hAnsi="Calibri" w:cs="Calibri"/>
          <w:color w:val="444444"/>
          <w:sz w:val="26"/>
          <w:szCs w:val="26"/>
          <w:bdr w:val="none" w:sz="0" w:space="0" w:color="auto" w:frame="1"/>
        </w:rPr>
        <w:t>strage</w:t>
      </w:r>
      <w:proofErr w:type="gramEnd"/>
      <w:r w:rsidRPr="004119C3">
        <w:rPr>
          <w:rStyle w:val="Enfasigrassetto"/>
          <w:rFonts w:ascii="Calibri" w:hAnsi="Calibri" w:cs="Calibri"/>
          <w:color w:val="444444"/>
          <w:sz w:val="26"/>
          <w:szCs w:val="26"/>
          <w:bdr w:val="none" w:sz="0" w:space="0" w:color="auto" w:frame="1"/>
        </w:rPr>
        <w:t xml:space="preserve"> di Viareggio</w:t>
      </w:r>
      <w:r w:rsidRPr="004119C3">
        <w:rPr>
          <w:rFonts w:ascii="Calibri" w:hAnsi="Calibri" w:cs="Calibri"/>
          <w:color w:val="444444"/>
          <w:sz w:val="26"/>
          <w:szCs w:val="26"/>
        </w:rPr>
        <w:t>“.</w:t>
      </w:r>
    </w:p>
    <w:p w:rsidR="004119C3" w:rsidRPr="004119C3" w:rsidRDefault="004119C3" w:rsidP="004119C3">
      <w:pPr>
        <w:pStyle w:val="NormaleWeb"/>
        <w:shd w:val="clear" w:color="auto" w:fill="FFFFFF"/>
        <w:spacing w:before="0" w:beforeAutospacing="0" w:after="0" w:afterAutospacing="0" w:line="480" w:lineRule="auto"/>
        <w:jc w:val="both"/>
        <w:textAlignment w:val="baseline"/>
        <w:rPr>
          <w:rFonts w:ascii="Calibri" w:hAnsi="Calibri" w:cs="Calibri"/>
          <w:color w:val="444444"/>
          <w:sz w:val="26"/>
          <w:szCs w:val="26"/>
        </w:rPr>
      </w:pPr>
    </w:p>
    <w:p w:rsidR="004119C3" w:rsidRPr="004119C3" w:rsidRDefault="004119C3" w:rsidP="004119C3">
      <w:pPr>
        <w:pStyle w:val="NormaleWeb"/>
        <w:shd w:val="clear" w:color="auto" w:fill="FFFFFF"/>
        <w:spacing w:before="0" w:beforeAutospacing="0" w:after="0" w:afterAutospacing="0" w:line="480" w:lineRule="auto"/>
        <w:jc w:val="both"/>
        <w:textAlignment w:val="baseline"/>
        <w:rPr>
          <w:rFonts w:ascii="Calibri" w:hAnsi="Calibri" w:cs="Calibri"/>
          <w:color w:val="444444"/>
          <w:sz w:val="26"/>
          <w:szCs w:val="26"/>
        </w:rPr>
      </w:pPr>
      <w:r w:rsidRPr="004119C3">
        <w:rPr>
          <w:rFonts w:ascii="Calibri" w:hAnsi="Calibri" w:cs="Calibri"/>
          <w:color w:val="444444"/>
          <w:sz w:val="26"/>
          <w:szCs w:val="26"/>
        </w:rPr>
        <w:t>Tra le altre cose, la Corte di Cassazione ha </w:t>
      </w:r>
      <w:r w:rsidRPr="004119C3">
        <w:rPr>
          <w:rStyle w:val="Enfasigrassetto"/>
          <w:rFonts w:ascii="Calibri" w:hAnsi="Calibri" w:cs="Calibri"/>
          <w:color w:val="444444"/>
          <w:sz w:val="26"/>
          <w:szCs w:val="26"/>
          <w:bdr w:val="none" w:sz="0" w:space="0" w:color="auto" w:frame="1"/>
        </w:rPr>
        <w:t xml:space="preserve">escluso la sussistenza dell’aggravante di cui all’art. 589 co. 2 cod. </w:t>
      </w:r>
      <w:proofErr w:type="spellStart"/>
      <w:r w:rsidRPr="004119C3">
        <w:rPr>
          <w:rStyle w:val="Enfasigrassetto"/>
          <w:rFonts w:ascii="Calibri" w:hAnsi="Calibri" w:cs="Calibri"/>
          <w:color w:val="444444"/>
          <w:sz w:val="26"/>
          <w:szCs w:val="26"/>
          <w:bdr w:val="none" w:sz="0" w:space="0" w:color="auto" w:frame="1"/>
        </w:rPr>
        <w:t>pen</w:t>
      </w:r>
      <w:proofErr w:type="spellEnd"/>
      <w:r w:rsidRPr="004119C3">
        <w:rPr>
          <w:rStyle w:val="Enfasigrassetto"/>
          <w:rFonts w:ascii="Calibri" w:hAnsi="Calibri" w:cs="Calibri"/>
          <w:color w:val="444444"/>
          <w:sz w:val="26"/>
          <w:szCs w:val="26"/>
          <w:bdr w:val="none" w:sz="0" w:space="0" w:color="auto" w:frame="1"/>
        </w:rPr>
        <w:t>.</w:t>
      </w:r>
      <w:r w:rsidRPr="004119C3">
        <w:rPr>
          <w:rFonts w:ascii="Calibri" w:hAnsi="Calibri" w:cs="Calibri"/>
          <w:color w:val="444444"/>
          <w:sz w:val="26"/>
          <w:szCs w:val="26"/>
        </w:rPr>
        <w:t> (</w:t>
      </w:r>
      <w:proofErr w:type="gramStart"/>
      <w:r w:rsidRPr="004119C3">
        <w:rPr>
          <w:rFonts w:ascii="Calibri" w:hAnsi="Calibri" w:cs="Calibri"/>
          <w:color w:val="444444"/>
          <w:sz w:val="26"/>
          <w:szCs w:val="26"/>
        </w:rPr>
        <w:t>secondo</w:t>
      </w:r>
      <w:proofErr w:type="gramEnd"/>
      <w:r w:rsidRPr="004119C3">
        <w:rPr>
          <w:rFonts w:ascii="Calibri" w:hAnsi="Calibri" w:cs="Calibri"/>
          <w:color w:val="444444"/>
          <w:sz w:val="26"/>
          <w:szCs w:val="26"/>
        </w:rPr>
        <w:t xml:space="preserve"> il quale “</w:t>
      </w:r>
      <w:r w:rsidRPr="004119C3">
        <w:rPr>
          <w:rStyle w:val="Enfasicorsivo"/>
          <w:rFonts w:ascii="Calibri" w:hAnsi="Calibri" w:cs="Calibri"/>
          <w:color w:val="444444"/>
          <w:sz w:val="26"/>
          <w:szCs w:val="26"/>
          <w:bdr w:val="none" w:sz="0" w:space="0" w:color="auto" w:frame="1"/>
        </w:rPr>
        <w:t>se il fatto è commesso con</w:t>
      </w:r>
      <w:r w:rsidRPr="004119C3">
        <w:rPr>
          <w:rStyle w:val="Enfasigrassetto"/>
          <w:rFonts w:ascii="Calibri" w:hAnsi="Calibri" w:cs="Calibri"/>
          <w:i/>
          <w:iCs/>
          <w:color w:val="444444"/>
          <w:sz w:val="26"/>
          <w:szCs w:val="26"/>
          <w:bdr w:val="none" w:sz="0" w:space="0" w:color="auto" w:frame="1"/>
        </w:rPr>
        <w:t> violazione delle norme per la prevenzione degli infortuni sul lavoro</w:t>
      </w:r>
      <w:r w:rsidRPr="004119C3">
        <w:rPr>
          <w:rStyle w:val="Enfasicorsivo"/>
          <w:rFonts w:ascii="Calibri" w:hAnsi="Calibri" w:cs="Calibri"/>
          <w:color w:val="444444"/>
          <w:sz w:val="26"/>
          <w:szCs w:val="26"/>
          <w:bdr w:val="none" w:sz="0" w:space="0" w:color="auto" w:frame="1"/>
        </w:rPr>
        <w:t> la pena è della reclusione da due a sette anni</w:t>
      </w:r>
      <w:r w:rsidRPr="004119C3">
        <w:rPr>
          <w:rFonts w:ascii="Calibri" w:hAnsi="Calibri" w:cs="Calibri"/>
          <w:color w:val="444444"/>
          <w:sz w:val="26"/>
          <w:szCs w:val="26"/>
        </w:rPr>
        <w:t>“) con conseguente dichiarazione di </w:t>
      </w:r>
      <w:r w:rsidRPr="004119C3">
        <w:rPr>
          <w:rStyle w:val="Enfasigrassetto"/>
          <w:rFonts w:ascii="Calibri" w:hAnsi="Calibri" w:cs="Calibri"/>
          <w:color w:val="444444"/>
          <w:sz w:val="26"/>
          <w:szCs w:val="26"/>
          <w:bdr w:val="none" w:sz="0" w:space="0" w:color="auto" w:frame="1"/>
        </w:rPr>
        <w:t>estinzione del reato per intervenuta prescrizione</w:t>
      </w:r>
      <w:r w:rsidRPr="004119C3">
        <w:rPr>
          <w:rFonts w:ascii="Calibri" w:hAnsi="Calibri" w:cs="Calibri"/>
          <w:color w:val="444444"/>
          <w:sz w:val="26"/>
          <w:szCs w:val="26"/>
        </w:rPr>
        <w:t> con riferimento alle contestazioni di omicidio colposo.</w:t>
      </w:r>
    </w:p>
    <w:p w:rsidR="004119C3" w:rsidRDefault="004119C3" w:rsidP="004119C3">
      <w:pPr>
        <w:pStyle w:val="NormaleWeb"/>
        <w:shd w:val="clear" w:color="auto" w:fill="FFFFFF"/>
        <w:spacing w:before="0" w:beforeAutospacing="0" w:after="225" w:afterAutospacing="0" w:line="480" w:lineRule="auto"/>
        <w:jc w:val="both"/>
        <w:textAlignment w:val="baseline"/>
        <w:rPr>
          <w:rFonts w:ascii="Calibri" w:hAnsi="Calibri" w:cs="Calibri"/>
          <w:color w:val="444444"/>
          <w:sz w:val="26"/>
          <w:szCs w:val="26"/>
        </w:rPr>
      </w:pPr>
    </w:p>
    <w:p w:rsidR="004119C3" w:rsidRPr="004119C3" w:rsidRDefault="004119C3" w:rsidP="004119C3">
      <w:pPr>
        <w:pStyle w:val="NormaleWeb"/>
        <w:shd w:val="clear" w:color="auto" w:fill="FFFFFF"/>
        <w:spacing w:before="0" w:beforeAutospacing="0" w:after="225" w:afterAutospacing="0" w:line="480" w:lineRule="auto"/>
        <w:jc w:val="both"/>
        <w:textAlignment w:val="baseline"/>
        <w:rPr>
          <w:rFonts w:ascii="Calibri" w:hAnsi="Calibri" w:cs="Calibri"/>
          <w:color w:val="444444"/>
          <w:sz w:val="26"/>
          <w:szCs w:val="26"/>
        </w:rPr>
      </w:pPr>
      <w:r w:rsidRPr="004119C3">
        <w:rPr>
          <w:rFonts w:ascii="Calibri" w:hAnsi="Calibri" w:cs="Calibri"/>
          <w:color w:val="444444"/>
          <w:sz w:val="26"/>
          <w:szCs w:val="26"/>
        </w:rPr>
        <w:t>Questo il testo del dispositivo:</w:t>
      </w:r>
    </w:p>
    <w:p w:rsidR="004119C3" w:rsidRPr="004119C3" w:rsidRDefault="004119C3" w:rsidP="004119C3">
      <w:pPr>
        <w:pStyle w:val="NormaleWeb"/>
        <w:shd w:val="clear" w:color="auto" w:fill="FFFFFF"/>
        <w:spacing w:before="0" w:beforeAutospacing="0" w:after="0" w:afterAutospacing="0" w:line="480" w:lineRule="auto"/>
        <w:jc w:val="both"/>
        <w:textAlignment w:val="baseline"/>
        <w:rPr>
          <w:rStyle w:val="Enfasicorsivo"/>
          <w:rFonts w:ascii="Calibri" w:hAnsi="Calibri" w:cs="Calibri"/>
          <w:b/>
          <w:color w:val="444444"/>
          <w:sz w:val="26"/>
          <w:szCs w:val="26"/>
          <w:bdr w:val="none" w:sz="0" w:space="0" w:color="auto" w:frame="1"/>
        </w:rPr>
      </w:pPr>
      <w:r w:rsidRPr="004119C3">
        <w:rPr>
          <w:rStyle w:val="Enfasicorsivo"/>
          <w:rFonts w:ascii="Calibri" w:hAnsi="Calibri" w:cs="Calibri"/>
          <w:b/>
          <w:color w:val="444444"/>
          <w:sz w:val="26"/>
          <w:szCs w:val="26"/>
          <w:bdr w:val="none" w:sz="0" w:space="0" w:color="auto" w:frame="1"/>
        </w:rPr>
        <w:t>DISPOSITIVO 8 GENNAIO 2020</w:t>
      </w:r>
    </w:p>
    <w:p w:rsidR="004119C3" w:rsidRPr="004119C3" w:rsidRDefault="004119C3" w:rsidP="004119C3">
      <w:pPr>
        <w:pStyle w:val="NormaleWeb"/>
        <w:shd w:val="clear" w:color="auto" w:fill="FFFFFF"/>
        <w:spacing w:before="0" w:beforeAutospacing="0" w:after="0" w:afterAutospacing="0" w:line="480" w:lineRule="auto"/>
        <w:ind w:left="397"/>
        <w:jc w:val="both"/>
        <w:textAlignment w:val="baseline"/>
        <w:rPr>
          <w:rStyle w:val="Enfasicorsivo"/>
          <w:rFonts w:ascii="Calibri" w:hAnsi="Calibri" w:cs="Calibri"/>
          <w:color w:val="2F5496" w:themeColor="accent5" w:themeShade="BF"/>
          <w:sz w:val="26"/>
          <w:szCs w:val="26"/>
          <w:bdr w:val="none" w:sz="0" w:space="0" w:color="auto" w:frame="1"/>
        </w:rPr>
      </w:pPr>
      <w:r w:rsidRPr="004119C3">
        <w:rPr>
          <w:rStyle w:val="Enfasicorsivo"/>
          <w:rFonts w:ascii="Calibri" w:hAnsi="Calibri" w:cs="Calibri"/>
          <w:color w:val="2F5496" w:themeColor="accent5" w:themeShade="BF"/>
          <w:sz w:val="26"/>
          <w:szCs w:val="26"/>
          <w:bdr w:val="none" w:sz="0" w:space="0" w:color="auto" w:frame="1"/>
        </w:rPr>
        <w:lastRenderedPageBreak/>
        <w:t>«Annulla la sentenza impugnata nei confronti di Lehmann Joachim, con rinvio alla Corte di appello di Firenze, altra sezione, per nuovo giudizio.</w:t>
      </w:r>
    </w:p>
    <w:p w:rsidR="004119C3" w:rsidRPr="004119C3" w:rsidRDefault="004119C3" w:rsidP="004119C3">
      <w:pPr>
        <w:pStyle w:val="NormaleWeb"/>
        <w:shd w:val="clear" w:color="auto" w:fill="FFFFFF"/>
        <w:spacing w:before="0" w:beforeAutospacing="0" w:after="0" w:afterAutospacing="0" w:line="480" w:lineRule="auto"/>
        <w:ind w:left="397"/>
        <w:jc w:val="both"/>
        <w:textAlignment w:val="baseline"/>
        <w:rPr>
          <w:rStyle w:val="Enfasicorsivo"/>
          <w:rFonts w:ascii="Calibri" w:hAnsi="Calibri" w:cs="Calibri"/>
          <w:color w:val="2F5496" w:themeColor="accent5" w:themeShade="BF"/>
          <w:sz w:val="26"/>
          <w:szCs w:val="26"/>
          <w:bdr w:val="none" w:sz="0" w:space="0" w:color="auto" w:frame="1"/>
        </w:rPr>
      </w:pPr>
      <w:r w:rsidRPr="004119C3">
        <w:rPr>
          <w:rStyle w:val="Enfasicorsivo"/>
          <w:rFonts w:ascii="Calibri" w:hAnsi="Calibri" w:cs="Calibri"/>
          <w:color w:val="2F5496" w:themeColor="accent5" w:themeShade="BF"/>
          <w:sz w:val="26"/>
          <w:szCs w:val="26"/>
          <w:bdr w:val="none" w:sz="0" w:space="0" w:color="auto" w:frame="1"/>
        </w:rPr>
        <w:t xml:space="preserve">Annulla senza rinvio agli effetti penali la sentenza impugnata nei confronti </w:t>
      </w:r>
      <w:proofErr w:type="spellStart"/>
      <w:r w:rsidRPr="004119C3">
        <w:rPr>
          <w:rStyle w:val="Enfasicorsivo"/>
          <w:rFonts w:ascii="Calibri" w:hAnsi="Calibri" w:cs="Calibri"/>
          <w:color w:val="2F5496" w:themeColor="accent5" w:themeShade="BF"/>
          <w:sz w:val="26"/>
          <w:szCs w:val="26"/>
          <w:bdr w:val="none" w:sz="0" w:space="0" w:color="auto" w:frame="1"/>
        </w:rPr>
        <w:t>Kriebel</w:t>
      </w:r>
      <w:proofErr w:type="spellEnd"/>
      <w:r w:rsidRPr="004119C3">
        <w:rPr>
          <w:rStyle w:val="Enfasicorsivo"/>
          <w:rFonts w:ascii="Calibri" w:hAnsi="Calibri" w:cs="Calibri"/>
          <w:color w:val="2F5496" w:themeColor="accent5" w:themeShade="BF"/>
          <w:sz w:val="26"/>
          <w:szCs w:val="26"/>
          <w:bdr w:val="none" w:sz="0" w:space="0" w:color="auto" w:frame="1"/>
        </w:rPr>
        <w:t xml:space="preserve"> </w:t>
      </w:r>
      <w:proofErr w:type="spellStart"/>
      <w:r w:rsidRPr="004119C3">
        <w:rPr>
          <w:rStyle w:val="Enfasicorsivo"/>
          <w:rFonts w:ascii="Calibri" w:hAnsi="Calibri" w:cs="Calibri"/>
          <w:color w:val="2F5496" w:themeColor="accent5" w:themeShade="BF"/>
          <w:sz w:val="26"/>
          <w:szCs w:val="26"/>
          <w:bdr w:val="none" w:sz="0" w:space="0" w:color="auto" w:frame="1"/>
        </w:rPr>
        <w:t>Uwe</w:t>
      </w:r>
      <w:proofErr w:type="spellEnd"/>
      <w:r w:rsidRPr="004119C3">
        <w:rPr>
          <w:rStyle w:val="Enfasicorsivo"/>
          <w:rFonts w:ascii="Calibri" w:hAnsi="Calibri" w:cs="Calibri"/>
          <w:color w:val="2F5496" w:themeColor="accent5" w:themeShade="BF"/>
          <w:sz w:val="26"/>
          <w:szCs w:val="26"/>
          <w:bdr w:val="none" w:sz="0" w:space="0" w:color="auto" w:frame="1"/>
        </w:rPr>
        <w:t xml:space="preserve">, </w:t>
      </w:r>
      <w:proofErr w:type="spellStart"/>
      <w:r w:rsidRPr="004119C3">
        <w:rPr>
          <w:rStyle w:val="Enfasicorsivo"/>
          <w:rFonts w:ascii="Calibri" w:hAnsi="Calibri" w:cs="Calibri"/>
          <w:color w:val="2F5496" w:themeColor="accent5" w:themeShade="BF"/>
          <w:sz w:val="26"/>
          <w:szCs w:val="26"/>
          <w:bdr w:val="none" w:sz="0" w:space="0" w:color="auto" w:frame="1"/>
        </w:rPr>
        <w:t>Brödel</w:t>
      </w:r>
      <w:proofErr w:type="spellEnd"/>
      <w:r w:rsidRPr="004119C3">
        <w:rPr>
          <w:rStyle w:val="Enfasicorsivo"/>
          <w:rFonts w:ascii="Calibri" w:hAnsi="Calibri" w:cs="Calibri"/>
          <w:color w:val="2F5496" w:themeColor="accent5" w:themeShade="BF"/>
          <w:sz w:val="26"/>
          <w:szCs w:val="26"/>
          <w:bdr w:val="none" w:sz="0" w:space="0" w:color="auto" w:frame="1"/>
        </w:rPr>
        <w:t xml:space="preserve"> Helmut, </w:t>
      </w:r>
      <w:proofErr w:type="spellStart"/>
      <w:r w:rsidRPr="004119C3">
        <w:rPr>
          <w:rStyle w:val="Enfasicorsivo"/>
          <w:rFonts w:ascii="Calibri" w:hAnsi="Calibri" w:cs="Calibri"/>
          <w:color w:val="2F5496" w:themeColor="accent5" w:themeShade="BF"/>
          <w:sz w:val="26"/>
          <w:szCs w:val="26"/>
          <w:bdr w:val="none" w:sz="0" w:space="0" w:color="auto" w:frame="1"/>
        </w:rPr>
        <w:t>Schröter</w:t>
      </w:r>
      <w:proofErr w:type="spellEnd"/>
      <w:r w:rsidRPr="004119C3">
        <w:rPr>
          <w:rStyle w:val="Enfasicorsivo"/>
          <w:rFonts w:ascii="Calibri" w:hAnsi="Calibri" w:cs="Calibri"/>
          <w:color w:val="2F5496" w:themeColor="accent5" w:themeShade="BF"/>
          <w:sz w:val="26"/>
          <w:szCs w:val="26"/>
          <w:bdr w:val="none" w:sz="0" w:space="0" w:color="auto" w:frame="1"/>
        </w:rPr>
        <w:t xml:space="preserve"> Andreas, </w:t>
      </w:r>
      <w:proofErr w:type="spellStart"/>
      <w:r w:rsidRPr="004119C3">
        <w:rPr>
          <w:rStyle w:val="Enfasicorsivo"/>
          <w:rFonts w:ascii="Calibri" w:hAnsi="Calibri" w:cs="Calibri"/>
          <w:color w:val="2F5496" w:themeColor="accent5" w:themeShade="BF"/>
          <w:sz w:val="26"/>
          <w:szCs w:val="26"/>
          <w:bdr w:val="none" w:sz="0" w:space="0" w:color="auto" w:frame="1"/>
        </w:rPr>
        <w:t>Linowsky</w:t>
      </w:r>
      <w:proofErr w:type="spellEnd"/>
      <w:r w:rsidRPr="004119C3">
        <w:rPr>
          <w:rStyle w:val="Enfasicorsivo"/>
          <w:rFonts w:ascii="Calibri" w:hAnsi="Calibri" w:cs="Calibri"/>
          <w:color w:val="2F5496" w:themeColor="accent5" w:themeShade="BF"/>
          <w:sz w:val="26"/>
          <w:szCs w:val="26"/>
          <w:bdr w:val="none" w:sz="0" w:space="0" w:color="auto" w:frame="1"/>
        </w:rPr>
        <w:t xml:space="preserve"> Peter, </w:t>
      </w:r>
      <w:proofErr w:type="spellStart"/>
      <w:r w:rsidRPr="004119C3">
        <w:rPr>
          <w:rStyle w:val="Enfasicorsivo"/>
          <w:rFonts w:ascii="Calibri" w:hAnsi="Calibri" w:cs="Calibri"/>
          <w:color w:val="2F5496" w:themeColor="accent5" w:themeShade="BF"/>
          <w:sz w:val="26"/>
          <w:szCs w:val="26"/>
          <w:bdr w:val="none" w:sz="0" w:space="0" w:color="auto" w:frame="1"/>
        </w:rPr>
        <w:t>Kogelheide</w:t>
      </w:r>
      <w:proofErr w:type="spellEnd"/>
      <w:r w:rsidRPr="004119C3">
        <w:rPr>
          <w:rStyle w:val="Enfasicorsivo"/>
          <w:rFonts w:ascii="Calibri" w:hAnsi="Calibri" w:cs="Calibri"/>
          <w:color w:val="2F5496" w:themeColor="accent5" w:themeShade="BF"/>
          <w:sz w:val="26"/>
          <w:szCs w:val="26"/>
          <w:bdr w:val="none" w:sz="0" w:space="0" w:color="auto" w:frame="1"/>
        </w:rPr>
        <w:t xml:space="preserve"> </w:t>
      </w:r>
      <w:proofErr w:type="spellStart"/>
      <w:r w:rsidRPr="004119C3">
        <w:rPr>
          <w:rStyle w:val="Enfasicorsivo"/>
          <w:rFonts w:ascii="Calibri" w:hAnsi="Calibri" w:cs="Calibri"/>
          <w:color w:val="2F5496" w:themeColor="accent5" w:themeShade="BF"/>
          <w:sz w:val="26"/>
          <w:szCs w:val="26"/>
          <w:bdr w:val="none" w:sz="0" w:space="0" w:color="auto" w:frame="1"/>
        </w:rPr>
        <w:t>Rainer</w:t>
      </w:r>
      <w:proofErr w:type="spellEnd"/>
      <w:r w:rsidRPr="004119C3">
        <w:rPr>
          <w:rStyle w:val="Enfasicorsivo"/>
          <w:rFonts w:ascii="Calibri" w:hAnsi="Calibri" w:cs="Calibri"/>
          <w:color w:val="2F5496" w:themeColor="accent5" w:themeShade="BF"/>
          <w:sz w:val="26"/>
          <w:szCs w:val="26"/>
          <w:bdr w:val="none" w:sz="0" w:space="0" w:color="auto" w:frame="1"/>
        </w:rPr>
        <w:t xml:space="preserve">, Mayer Roman, </w:t>
      </w:r>
      <w:proofErr w:type="spellStart"/>
      <w:r w:rsidRPr="004119C3">
        <w:rPr>
          <w:rStyle w:val="Enfasicorsivo"/>
          <w:rFonts w:ascii="Calibri" w:hAnsi="Calibri" w:cs="Calibri"/>
          <w:color w:val="2F5496" w:themeColor="accent5" w:themeShade="BF"/>
          <w:sz w:val="26"/>
          <w:szCs w:val="26"/>
          <w:bdr w:val="none" w:sz="0" w:space="0" w:color="auto" w:frame="1"/>
        </w:rPr>
        <w:t>Mansbart</w:t>
      </w:r>
      <w:proofErr w:type="spellEnd"/>
      <w:r w:rsidRPr="004119C3">
        <w:rPr>
          <w:rStyle w:val="Enfasicorsivo"/>
          <w:rFonts w:ascii="Calibri" w:hAnsi="Calibri" w:cs="Calibri"/>
          <w:color w:val="2F5496" w:themeColor="accent5" w:themeShade="BF"/>
          <w:sz w:val="26"/>
          <w:szCs w:val="26"/>
          <w:bdr w:val="none" w:sz="0" w:space="0" w:color="auto" w:frame="1"/>
        </w:rPr>
        <w:t xml:space="preserve"> Johannes, </w:t>
      </w:r>
      <w:proofErr w:type="spellStart"/>
      <w:r w:rsidRPr="004119C3">
        <w:rPr>
          <w:rStyle w:val="Enfasicorsivo"/>
          <w:rFonts w:ascii="Calibri" w:hAnsi="Calibri" w:cs="Calibri"/>
          <w:color w:val="2F5496" w:themeColor="accent5" w:themeShade="BF"/>
          <w:sz w:val="26"/>
          <w:szCs w:val="26"/>
          <w:bdr w:val="none" w:sz="0" w:space="0" w:color="auto" w:frame="1"/>
        </w:rPr>
        <w:t>Pizzadini</w:t>
      </w:r>
      <w:proofErr w:type="spellEnd"/>
      <w:r w:rsidRPr="004119C3">
        <w:rPr>
          <w:rStyle w:val="Enfasicorsivo"/>
          <w:rFonts w:ascii="Calibri" w:hAnsi="Calibri" w:cs="Calibri"/>
          <w:color w:val="2F5496" w:themeColor="accent5" w:themeShade="BF"/>
          <w:sz w:val="26"/>
          <w:szCs w:val="26"/>
          <w:bdr w:val="none" w:sz="0" w:space="0" w:color="auto" w:frame="1"/>
        </w:rPr>
        <w:t xml:space="preserve"> Paolo, Gobbi Fratt</w:t>
      </w:r>
      <w:r w:rsidRPr="004119C3">
        <w:rPr>
          <w:rStyle w:val="Enfasicorsivo"/>
          <w:rFonts w:ascii="Calibri" w:hAnsi="Calibri" w:cs="Calibri"/>
          <w:color w:val="2F5496" w:themeColor="accent5" w:themeShade="BF"/>
          <w:sz w:val="26"/>
          <w:szCs w:val="26"/>
          <w:bdr w:val="none" w:sz="0" w:space="0" w:color="auto" w:frame="1"/>
        </w:rPr>
        <w:t>ini Daniele e Soprano Vincenzo,</w:t>
      </w:r>
      <w:r w:rsidRPr="004119C3">
        <w:rPr>
          <w:rStyle w:val="Enfasicorsivo"/>
          <w:rFonts w:ascii="Calibri" w:hAnsi="Calibri" w:cs="Calibri"/>
          <w:color w:val="2F5496" w:themeColor="accent5" w:themeShade="BF"/>
          <w:sz w:val="26"/>
          <w:szCs w:val="26"/>
          <w:bdr w:val="none" w:sz="0" w:space="0" w:color="auto" w:frame="1"/>
        </w:rPr>
        <w:t xml:space="preserve"> limitatamente al reato di cui all’art. 589 cod. </w:t>
      </w:r>
      <w:proofErr w:type="spellStart"/>
      <w:proofErr w:type="gramStart"/>
      <w:r w:rsidRPr="004119C3">
        <w:rPr>
          <w:rStyle w:val="Enfasicorsivo"/>
          <w:rFonts w:ascii="Calibri" w:hAnsi="Calibri" w:cs="Calibri"/>
          <w:color w:val="2F5496" w:themeColor="accent5" w:themeShade="BF"/>
          <w:sz w:val="26"/>
          <w:szCs w:val="26"/>
          <w:bdr w:val="none" w:sz="0" w:space="0" w:color="auto" w:frame="1"/>
        </w:rPr>
        <w:t>pen</w:t>
      </w:r>
      <w:proofErr w:type="spellEnd"/>
      <w:r w:rsidRPr="004119C3">
        <w:rPr>
          <w:rStyle w:val="Enfasicorsivo"/>
          <w:rFonts w:ascii="Calibri" w:hAnsi="Calibri" w:cs="Calibri"/>
          <w:color w:val="2F5496" w:themeColor="accent5" w:themeShade="BF"/>
          <w:sz w:val="26"/>
          <w:szCs w:val="26"/>
          <w:bdr w:val="none" w:sz="0" w:space="0" w:color="auto" w:frame="1"/>
        </w:rPr>
        <w:t>.,</w:t>
      </w:r>
      <w:proofErr w:type="gramEnd"/>
      <w:r w:rsidRPr="004119C3">
        <w:rPr>
          <w:rStyle w:val="Enfasicorsivo"/>
          <w:rFonts w:ascii="Calibri" w:hAnsi="Calibri" w:cs="Calibri"/>
          <w:color w:val="2F5496" w:themeColor="accent5" w:themeShade="BF"/>
          <w:sz w:val="26"/>
          <w:szCs w:val="26"/>
          <w:bdr w:val="none" w:sz="0" w:space="0" w:color="auto" w:frame="1"/>
        </w:rPr>
        <w:t xml:space="preserve"> previa esclusione dell’aggravante di cui all’art. 589, co. 2 cod. </w:t>
      </w:r>
      <w:proofErr w:type="spellStart"/>
      <w:r w:rsidRPr="004119C3">
        <w:rPr>
          <w:rStyle w:val="Enfasicorsivo"/>
          <w:rFonts w:ascii="Calibri" w:hAnsi="Calibri" w:cs="Calibri"/>
          <w:color w:val="2F5496" w:themeColor="accent5" w:themeShade="BF"/>
          <w:sz w:val="26"/>
          <w:szCs w:val="26"/>
          <w:bdr w:val="none" w:sz="0" w:space="0" w:color="auto" w:frame="1"/>
        </w:rPr>
        <w:t>pen</w:t>
      </w:r>
      <w:proofErr w:type="spellEnd"/>
      <w:r w:rsidRPr="004119C3">
        <w:rPr>
          <w:rStyle w:val="Enfasicorsivo"/>
          <w:rFonts w:ascii="Calibri" w:hAnsi="Calibri" w:cs="Calibri"/>
          <w:color w:val="2F5496" w:themeColor="accent5" w:themeShade="BF"/>
          <w:sz w:val="26"/>
          <w:szCs w:val="26"/>
          <w:bdr w:val="none" w:sz="0" w:space="0" w:color="auto" w:frame="1"/>
        </w:rPr>
        <w:t xml:space="preserve">. </w:t>
      </w:r>
      <w:proofErr w:type="gramStart"/>
      <w:r w:rsidRPr="004119C3">
        <w:rPr>
          <w:rStyle w:val="Enfasicorsivo"/>
          <w:rFonts w:ascii="Calibri" w:hAnsi="Calibri" w:cs="Calibri"/>
          <w:color w:val="2F5496" w:themeColor="accent5" w:themeShade="BF"/>
          <w:sz w:val="26"/>
          <w:szCs w:val="26"/>
          <w:bdr w:val="none" w:sz="0" w:space="0" w:color="auto" w:frame="1"/>
        </w:rPr>
        <w:t>perché</w:t>
      </w:r>
      <w:proofErr w:type="gramEnd"/>
      <w:r w:rsidRPr="004119C3">
        <w:rPr>
          <w:rStyle w:val="Enfasicorsivo"/>
          <w:rFonts w:ascii="Calibri" w:hAnsi="Calibri" w:cs="Calibri"/>
          <w:color w:val="2F5496" w:themeColor="accent5" w:themeShade="BF"/>
          <w:sz w:val="26"/>
          <w:szCs w:val="26"/>
          <w:bdr w:val="none" w:sz="0" w:space="0" w:color="auto" w:frame="1"/>
        </w:rPr>
        <w:t xml:space="preserve"> estinto per prescrizione e rinvia per la determinazione del trattamento sanzionatorio alla Corte di appello di Firenze, altra sezione.</w:t>
      </w:r>
      <w:r w:rsidRPr="004119C3">
        <w:rPr>
          <w:rFonts w:ascii="Calibri" w:hAnsi="Calibri" w:cs="Calibri"/>
          <w:color w:val="2F5496" w:themeColor="accent5" w:themeShade="BF"/>
          <w:sz w:val="26"/>
          <w:szCs w:val="26"/>
        </w:rPr>
        <w:br/>
      </w:r>
      <w:r w:rsidRPr="004119C3">
        <w:rPr>
          <w:rStyle w:val="Enfasicorsivo"/>
          <w:rFonts w:ascii="Calibri" w:hAnsi="Calibri" w:cs="Calibri"/>
          <w:color w:val="2F5496" w:themeColor="accent5" w:themeShade="BF"/>
          <w:sz w:val="26"/>
          <w:szCs w:val="26"/>
          <w:bdr w:val="none" w:sz="0" w:space="0" w:color="auto" w:frame="1"/>
        </w:rPr>
        <w:t xml:space="preserve">Dichiara irrevocabile l’affermazione di responsabilità dei menzionati imputati in relazione al residuo reato di cui agli artt. 430 e 449 cod. </w:t>
      </w:r>
      <w:proofErr w:type="spellStart"/>
      <w:r w:rsidRPr="004119C3">
        <w:rPr>
          <w:rStyle w:val="Enfasicorsivo"/>
          <w:rFonts w:ascii="Calibri" w:hAnsi="Calibri" w:cs="Calibri"/>
          <w:color w:val="2F5496" w:themeColor="accent5" w:themeShade="BF"/>
          <w:sz w:val="26"/>
          <w:szCs w:val="26"/>
          <w:bdr w:val="none" w:sz="0" w:space="0" w:color="auto" w:frame="1"/>
        </w:rPr>
        <w:t>pen</w:t>
      </w:r>
      <w:proofErr w:type="spellEnd"/>
      <w:r w:rsidRPr="004119C3">
        <w:rPr>
          <w:rStyle w:val="Enfasicorsivo"/>
          <w:rFonts w:ascii="Calibri" w:hAnsi="Calibri" w:cs="Calibri"/>
          <w:color w:val="2F5496" w:themeColor="accent5" w:themeShade="BF"/>
          <w:sz w:val="26"/>
          <w:szCs w:val="26"/>
          <w:bdr w:val="none" w:sz="0" w:space="0" w:color="auto" w:frame="1"/>
        </w:rPr>
        <w:t>.</w:t>
      </w:r>
    </w:p>
    <w:p w:rsidR="004119C3" w:rsidRPr="004119C3" w:rsidRDefault="004119C3" w:rsidP="004119C3">
      <w:pPr>
        <w:pStyle w:val="NormaleWeb"/>
        <w:shd w:val="clear" w:color="auto" w:fill="FFFFFF"/>
        <w:spacing w:before="0" w:beforeAutospacing="0" w:after="0" w:afterAutospacing="0" w:line="480" w:lineRule="auto"/>
        <w:ind w:left="397"/>
        <w:jc w:val="both"/>
        <w:textAlignment w:val="baseline"/>
        <w:rPr>
          <w:rStyle w:val="Enfasicorsivo"/>
          <w:rFonts w:ascii="Calibri" w:hAnsi="Calibri" w:cs="Calibri"/>
          <w:color w:val="2F5496" w:themeColor="accent5" w:themeShade="BF"/>
          <w:sz w:val="26"/>
          <w:szCs w:val="26"/>
          <w:bdr w:val="none" w:sz="0" w:space="0" w:color="auto" w:frame="1"/>
        </w:rPr>
      </w:pPr>
      <w:r w:rsidRPr="004119C3">
        <w:rPr>
          <w:rStyle w:val="Enfasicorsivo"/>
          <w:rFonts w:ascii="Calibri" w:hAnsi="Calibri" w:cs="Calibri"/>
          <w:color w:val="2F5496" w:themeColor="accent5" w:themeShade="BF"/>
          <w:sz w:val="26"/>
          <w:szCs w:val="26"/>
          <w:bdr w:val="none" w:sz="0" w:space="0" w:color="auto" w:frame="1"/>
        </w:rPr>
        <w:t xml:space="preserve">Annulla senza rinvio agli effetti penali la sentenza impugnata nei confronti di Castaldo Mario, relativamente al reato di cui all’art. 589 cod. </w:t>
      </w:r>
      <w:proofErr w:type="spellStart"/>
      <w:r w:rsidRPr="004119C3">
        <w:rPr>
          <w:rStyle w:val="Enfasicorsivo"/>
          <w:rFonts w:ascii="Calibri" w:hAnsi="Calibri" w:cs="Calibri"/>
          <w:color w:val="2F5496" w:themeColor="accent5" w:themeShade="BF"/>
          <w:sz w:val="26"/>
          <w:szCs w:val="26"/>
          <w:bdr w:val="none" w:sz="0" w:space="0" w:color="auto" w:frame="1"/>
        </w:rPr>
        <w:t>pen</w:t>
      </w:r>
      <w:proofErr w:type="spellEnd"/>
      <w:r w:rsidRPr="004119C3">
        <w:rPr>
          <w:rStyle w:val="Enfasicorsivo"/>
          <w:rFonts w:ascii="Calibri" w:hAnsi="Calibri" w:cs="Calibri"/>
          <w:color w:val="2F5496" w:themeColor="accent5" w:themeShade="BF"/>
          <w:sz w:val="26"/>
          <w:szCs w:val="26"/>
          <w:bdr w:val="none" w:sz="0" w:space="0" w:color="auto" w:frame="1"/>
        </w:rPr>
        <w:t xml:space="preserve">. </w:t>
      </w:r>
      <w:proofErr w:type="gramStart"/>
      <w:r w:rsidRPr="004119C3">
        <w:rPr>
          <w:rStyle w:val="Enfasicorsivo"/>
          <w:rFonts w:ascii="Calibri" w:hAnsi="Calibri" w:cs="Calibri"/>
          <w:color w:val="2F5496" w:themeColor="accent5" w:themeShade="BF"/>
          <w:sz w:val="26"/>
          <w:szCs w:val="26"/>
          <w:bdr w:val="none" w:sz="0" w:space="0" w:color="auto" w:frame="1"/>
        </w:rPr>
        <w:t>per</w:t>
      </w:r>
      <w:proofErr w:type="gramEnd"/>
      <w:r w:rsidRPr="004119C3">
        <w:rPr>
          <w:rStyle w:val="Enfasicorsivo"/>
          <w:rFonts w:ascii="Calibri" w:hAnsi="Calibri" w:cs="Calibri"/>
          <w:color w:val="2F5496" w:themeColor="accent5" w:themeShade="BF"/>
          <w:sz w:val="26"/>
          <w:szCs w:val="26"/>
          <w:bdr w:val="none" w:sz="0" w:space="0" w:color="auto" w:frame="1"/>
        </w:rPr>
        <w:t xml:space="preserve"> essere il medesimo estinto per prescrizione, previa esclusione dell’aggravante di cui all’art. 589, co. 2 cod. </w:t>
      </w:r>
      <w:proofErr w:type="spellStart"/>
      <w:r w:rsidRPr="004119C3">
        <w:rPr>
          <w:rStyle w:val="Enfasicorsivo"/>
          <w:rFonts w:ascii="Calibri" w:hAnsi="Calibri" w:cs="Calibri"/>
          <w:color w:val="2F5496" w:themeColor="accent5" w:themeShade="BF"/>
          <w:sz w:val="26"/>
          <w:szCs w:val="26"/>
          <w:bdr w:val="none" w:sz="0" w:space="0" w:color="auto" w:frame="1"/>
        </w:rPr>
        <w:t>pen</w:t>
      </w:r>
      <w:proofErr w:type="spellEnd"/>
      <w:r w:rsidRPr="004119C3">
        <w:rPr>
          <w:rStyle w:val="Enfasicorsivo"/>
          <w:rFonts w:ascii="Calibri" w:hAnsi="Calibri" w:cs="Calibri"/>
          <w:color w:val="2F5496" w:themeColor="accent5" w:themeShade="BF"/>
          <w:sz w:val="26"/>
          <w:szCs w:val="26"/>
          <w:bdr w:val="none" w:sz="0" w:space="0" w:color="auto" w:frame="1"/>
        </w:rPr>
        <w:t>.</w:t>
      </w:r>
      <w:r w:rsidRPr="004119C3">
        <w:rPr>
          <w:rFonts w:ascii="Calibri" w:hAnsi="Calibri" w:cs="Calibri"/>
          <w:color w:val="2F5496" w:themeColor="accent5" w:themeShade="BF"/>
          <w:sz w:val="26"/>
          <w:szCs w:val="26"/>
        </w:rPr>
        <w:br/>
      </w:r>
      <w:r w:rsidRPr="004119C3">
        <w:rPr>
          <w:rStyle w:val="Enfasicorsivo"/>
          <w:rFonts w:ascii="Calibri" w:hAnsi="Calibri" w:cs="Calibri"/>
          <w:color w:val="2F5496" w:themeColor="accent5" w:themeShade="BF"/>
          <w:sz w:val="26"/>
          <w:szCs w:val="26"/>
          <w:bdr w:val="none" w:sz="0" w:space="0" w:color="auto" w:frame="1"/>
        </w:rPr>
        <w:t>Annulla la medesima sentenza agli effetti penali nei confronti del Castaldo, nella posizione di Direttore della Divisi</w:t>
      </w:r>
      <w:r w:rsidRPr="004119C3">
        <w:rPr>
          <w:rStyle w:val="Enfasicorsivo"/>
          <w:rFonts w:ascii="Calibri" w:hAnsi="Calibri" w:cs="Calibri"/>
          <w:color w:val="2F5496" w:themeColor="accent5" w:themeShade="BF"/>
          <w:sz w:val="26"/>
          <w:szCs w:val="26"/>
          <w:bdr w:val="none" w:sz="0" w:space="0" w:color="auto" w:frame="1"/>
        </w:rPr>
        <w:t xml:space="preserve">one Cargo di Trenitalia </w:t>
      </w:r>
      <w:proofErr w:type="spellStart"/>
      <w:r w:rsidRPr="004119C3">
        <w:rPr>
          <w:rStyle w:val="Enfasicorsivo"/>
          <w:rFonts w:ascii="Calibri" w:hAnsi="Calibri" w:cs="Calibri"/>
          <w:color w:val="2F5496" w:themeColor="accent5" w:themeShade="BF"/>
          <w:sz w:val="26"/>
          <w:szCs w:val="26"/>
          <w:bdr w:val="none" w:sz="0" w:space="0" w:color="auto" w:frame="1"/>
        </w:rPr>
        <w:t>s.p.a.</w:t>
      </w:r>
      <w:proofErr w:type="spellEnd"/>
      <w:r w:rsidRPr="004119C3">
        <w:rPr>
          <w:rStyle w:val="Enfasicorsivo"/>
          <w:rFonts w:ascii="Calibri" w:hAnsi="Calibri" w:cs="Calibri"/>
          <w:color w:val="2F5496" w:themeColor="accent5" w:themeShade="BF"/>
          <w:sz w:val="26"/>
          <w:szCs w:val="26"/>
          <w:bdr w:val="none" w:sz="0" w:space="0" w:color="auto" w:frame="1"/>
        </w:rPr>
        <w:t>,</w:t>
      </w:r>
      <w:r w:rsidRPr="004119C3">
        <w:rPr>
          <w:rStyle w:val="Enfasicorsivo"/>
          <w:rFonts w:ascii="Calibri" w:hAnsi="Calibri" w:cs="Calibri"/>
          <w:color w:val="2F5496" w:themeColor="accent5" w:themeShade="BF"/>
          <w:sz w:val="26"/>
          <w:szCs w:val="26"/>
          <w:bdr w:val="none" w:sz="0" w:space="0" w:color="auto" w:frame="1"/>
        </w:rPr>
        <w:t xml:space="preserve"> relativamente al reato di cui agli artt. 430 e 449 cod. </w:t>
      </w:r>
      <w:proofErr w:type="spellStart"/>
      <w:proofErr w:type="gramStart"/>
      <w:r w:rsidRPr="004119C3">
        <w:rPr>
          <w:rStyle w:val="Enfasicorsivo"/>
          <w:rFonts w:ascii="Calibri" w:hAnsi="Calibri" w:cs="Calibri"/>
          <w:color w:val="2F5496" w:themeColor="accent5" w:themeShade="BF"/>
          <w:sz w:val="26"/>
          <w:szCs w:val="26"/>
          <w:bdr w:val="none" w:sz="0" w:space="0" w:color="auto" w:frame="1"/>
        </w:rPr>
        <w:t>pen</w:t>
      </w:r>
      <w:proofErr w:type="spellEnd"/>
      <w:r w:rsidRPr="004119C3">
        <w:rPr>
          <w:rStyle w:val="Enfasicorsivo"/>
          <w:rFonts w:ascii="Calibri" w:hAnsi="Calibri" w:cs="Calibri"/>
          <w:color w:val="2F5496" w:themeColor="accent5" w:themeShade="BF"/>
          <w:sz w:val="26"/>
          <w:szCs w:val="26"/>
          <w:bdr w:val="none" w:sz="0" w:space="0" w:color="auto" w:frame="1"/>
        </w:rPr>
        <w:t>.,</w:t>
      </w:r>
      <w:proofErr w:type="gramEnd"/>
      <w:r w:rsidRPr="004119C3">
        <w:rPr>
          <w:rStyle w:val="Enfasicorsivo"/>
          <w:rFonts w:ascii="Calibri" w:hAnsi="Calibri" w:cs="Calibri"/>
          <w:color w:val="2F5496" w:themeColor="accent5" w:themeShade="BF"/>
          <w:sz w:val="26"/>
          <w:szCs w:val="26"/>
          <w:bdr w:val="none" w:sz="0" w:space="0" w:color="auto" w:frame="1"/>
        </w:rPr>
        <w:t xml:space="preserve"> con rinvio alla Corte di appello di Firenze, altra sezione, per nuovo giudizio sul punto.</w:t>
      </w:r>
    </w:p>
    <w:p w:rsidR="004119C3" w:rsidRPr="004119C3" w:rsidRDefault="004119C3" w:rsidP="004119C3">
      <w:pPr>
        <w:pStyle w:val="NormaleWeb"/>
        <w:shd w:val="clear" w:color="auto" w:fill="FFFFFF"/>
        <w:spacing w:before="0" w:beforeAutospacing="0" w:after="0" w:afterAutospacing="0" w:line="480" w:lineRule="auto"/>
        <w:ind w:left="397"/>
        <w:jc w:val="both"/>
        <w:textAlignment w:val="baseline"/>
        <w:rPr>
          <w:rStyle w:val="Enfasicorsivo"/>
          <w:rFonts w:ascii="Calibri" w:hAnsi="Calibri" w:cs="Calibri"/>
          <w:color w:val="2F5496" w:themeColor="accent5" w:themeShade="BF"/>
          <w:sz w:val="26"/>
          <w:szCs w:val="26"/>
          <w:bdr w:val="none" w:sz="0" w:space="0" w:color="auto" w:frame="1"/>
        </w:rPr>
      </w:pPr>
      <w:r w:rsidRPr="004119C3">
        <w:rPr>
          <w:rStyle w:val="Enfasicorsivo"/>
          <w:rFonts w:ascii="Calibri" w:hAnsi="Calibri" w:cs="Calibri"/>
          <w:color w:val="2F5496" w:themeColor="accent5" w:themeShade="BF"/>
          <w:sz w:val="26"/>
          <w:szCs w:val="26"/>
          <w:bdr w:val="none" w:sz="0" w:space="0" w:color="auto" w:frame="1"/>
        </w:rPr>
        <w:t xml:space="preserve">Dichiara irrevocabile l’affermazione di responsabilità del Castaldo in relazione al reato di cui agli artt. 430 e 449 cod. </w:t>
      </w:r>
      <w:proofErr w:type="spellStart"/>
      <w:r w:rsidRPr="004119C3">
        <w:rPr>
          <w:rStyle w:val="Enfasicorsivo"/>
          <w:rFonts w:ascii="Calibri" w:hAnsi="Calibri" w:cs="Calibri"/>
          <w:color w:val="2F5496" w:themeColor="accent5" w:themeShade="BF"/>
          <w:sz w:val="26"/>
          <w:szCs w:val="26"/>
          <w:bdr w:val="none" w:sz="0" w:space="0" w:color="auto" w:frame="1"/>
        </w:rPr>
        <w:t>pen</w:t>
      </w:r>
      <w:proofErr w:type="spellEnd"/>
      <w:r w:rsidRPr="004119C3">
        <w:rPr>
          <w:rStyle w:val="Enfasicorsivo"/>
          <w:rFonts w:ascii="Calibri" w:hAnsi="Calibri" w:cs="Calibri"/>
          <w:color w:val="2F5496" w:themeColor="accent5" w:themeShade="BF"/>
          <w:sz w:val="26"/>
          <w:szCs w:val="26"/>
          <w:bdr w:val="none" w:sz="0" w:space="0" w:color="auto" w:frame="1"/>
        </w:rPr>
        <w:t xml:space="preserve">. </w:t>
      </w:r>
      <w:proofErr w:type="gramStart"/>
      <w:r w:rsidRPr="004119C3">
        <w:rPr>
          <w:rStyle w:val="Enfasicorsivo"/>
          <w:rFonts w:ascii="Calibri" w:hAnsi="Calibri" w:cs="Calibri"/>
          <w:color w:val="2F5496" w:themeColor="accent5" w:themeShade="BF"/>
          <w:sz w:val="26"/>
          <w:szCs w:val="26"/>
          <w:bdr w:val="none" w:sz="0" w:space="0" w:color="auto" w:frame="1"/>
        </w:rPr>
        <w:t>commesso</w:t>
      </w:r>
      <w:proofErr w:type="gramEnd"/>
      <w:r w:rsidRPr="004119C3">
        <w:rPr>
          <w:rStyle w:val="Enfasicorsivo"/>
          <w:rFonts w:ascii="Calibri" w:hAnsi="Calibri" w:cs="Calibri"/>
          <w:color w:val="2F5496" w:themeColor="accent5" w:themeShade="BF"/>
          <w:sz w:val="26"/>
          <w:szCs w:val="26"/>
          <w:bdr w:val="none" w:sz="0" w:space="0" w:color="auto" w:frame="1"/>
        </w:rPr>
        <w:t xml:space="preserve"> quale Amministratore delegato di Cargo </w:t>
      </w:r>
      <w:proofErr w:type="spellStart"/>
      <w:r w:rsidRPr="004119C3">
        <w:rPr>
          <w:rStyle w:val="Enfasicorsivo"/>
          <w:rFonts w:ascii="Calibri" w:hAnsi="Calibri" w:cs="Calibri"/>
          <w:color w:val="2F5496" w:themeColor="accent5" w:themeShade="BF"/>
          <w:sz w:val="26"/>
          <w:szCs w:val="26"/>
          <w:bdr w:val="none" w:sz="0" w:space="0" w:color="auto" w:frame="1"/>
        </w:rPr>
        <w:t>Chemical</w:t>
      </w:r>
      <w:proofErr w:type="spellEnd"/>
      <w:r w:rsidRPr="004119C3">
        <w:rPr>
          <w:rStyle w:val="Enfasicorsivo"/>
          <w:rFonts w:ascii="Calibri" w:hAnsi="Calibri" w:cs="Calibri"/>
          <w:color w:val="2F5496" w:themeColor="accent5" w:themeShade="BF"/>
          <w:sz w:val="26"/>
          <w:szCs w:val="26"/>
          <w:bdr w:val="none" w:sz="0" w:space="0" w:color="auto" w:frame="1"/>
        </w:rPr>
        <w:t xml:space="preserve"> s.r.l. e poi di Responsabile della B.U. Industria Chimica e Ambiente di F.S. Logistica </w:t>
      </w:r>
      <w:proofErr w:type="spellStart"/>
      <w:r w:rsidRPr="004119C3">
        <w:rPr>
          <w:rStyle w:val="Enfasicorsivo"/>
          <w:rFonts w:ascii="Calibri" w:hAnsi="Calibri" w:cs="Calibri"/>
          <w:color w:val="2F5496" w:themeColor="accent5" w:themeShade="BF"/>
          <w:sz w:val="26"/>
          <w:szCs w:val="26"/>
          <w:bdr w:val="none" w:sz="0" w:space="0" w:color="auto" w:frame="1"/>
        </w:rPr>
        <w:t>s.p.a.</w:t>
      </w:r>
      <w:proofErr w:type="spellEnd"/>
    </w:p>
    <w:p w:rsidR="004119C3" w:rsidRPr="004119C3" w:rsidRDefault="004119C3" w:rsidP="004119C3">
      <w:pPr>
        <w:pStyle w:val="NormaleWeb"/>
        <w:shd w:val="clear" w:color="auto" w:fill="FFFFFF"/>
        <w:spacing w:before="0" w:beforeAutospacing="0" w:after="0" w:afterAutospacing="0" w:line="480" w:lineRule="auto"/>
        <w:ind w:left="397"/>
        <w:jc w:val="both"/>
        <w:textAlignment w:val="baseline"/>
        <w:rPr>
          <w:rFonts w:ascii="Calibri" w:hAnsi="Calibri" w:cs="Calibri"/>
          <w:color w:val="2F5496" w:themeColor="accent5" w:themeShade="BF"/>
          <w:sz w:val="26"/>
          <w:szCs w:val="26"/>
        </w:rPr>
      </w:pPr>
      <w:r w:rsidRPr="004119C3">
        <w:rPr>
          <w:rStyle w:val="Enfasicorsivo"/>
          <w:rFonts w:ascii="Calibri" w:hAnsi="Calibri" w:cs="Calibri"/>
          <w:color w:val="2F5496" w:themeColor="accent5" w:themeShade="BF"/>
          <w:sz w:val="26"/>
          <w:szCs w:val="26"/>
          <w:bdr w:val="none" w:sz="0" w:space="0" w:color="auto" w:frame="1"/>
        </w:rPr>
        <w:t xml:space="preserve">Annulla senza rinvio agli effetti penali la sentenza impugnata nei confronti di Maestrini Emilio e Favo Francesco, relativamente al reato di cui all’art. 589 cod. </w:t>
      </w:r>
      <w:proofErr w:type="spellStart"/>
      <w:r w:rsidRPr="004119C3">
        <w:rPr>
          <w:rStyle w:val="Enfasicorsivo"/>
          <w:rFonts w:ascii="Calibri" w:hAnsi="Calibri" w:cs="Calibri"/>
          <w:color w:val="2F5496" w:themeColor="accent5" w:themeShade="BF"/>
          <w:sz w:val="26"/>
          <w:szCs w:val="26"/>
          <w:bdr w:val="none" w:sz="0" w:space="0" w:color="auto" w:frame="1"/>
        </w:rPr>
        <w:t>pen</w:t>
      </w:r>
      <w:proofErr w:type="spellEnd"/>
      <w:r w:rsidRPr="004119C3">
        <w:rPr>
          <w:rStyle w:val="Enfasicorsivo"/>
          <w:rFonts w:ascii="Calibri" w:hAnsi="Calibri" w:cs="Calibri"/>
          <w:color w:val="2F5496" w:themeColor="accent5" w:themeShade="BF"/>
          <w:sz w:val="26"/>
          <w:szCs w:val="26"/>
          <w:bdr w:val="none" w:sz="0" w:space="0" w:color="auto" w:frame="1"/>
        </w:rPr>
        <w:t xml:space="preserve">. </w:t>
      </w:r>
      <w:proofErr w:type="gramStart"/>
      <w:r w:rsidRPr="004119C3">
        <w:rPr>
          <w:rStyle w:val="Enfasicorsivo"/>
          <w:rFonts w:ascii="Calibri" w:hAnsi="Calibri" w:cs="Calibri"/>
          <w:color w:val="2F5496" w:themeColor="accent5" w:themeShade="BF"/>
          <w:sz w:val="26"/>
          <w:szCs w:val="26"/>
          <w:bdr w:val="none" w:sz="0" w:space="0" w:color="auto" w:frame="1"/>
        </w:rPr>
        <w:t>per</w:t>
      </w:r>
      <w:proofErr w:type="gramEnd"/>
      <w:r w:rsidRPr="004119C3">
        <w:rPr>
          <w:rStyle w:val="Enfasicorsivo"/>
          <w:rFonts w:ascii="Calibri" w:hAnsi="Calibri" w:cs="Calibri"/>
          <w:color w:val="2F5496" w:themeColor="accent5" w:themeShade="BF"/>
          <w:sz w:val="26"/>
          <w:szCs w:val="26"/>
          <w:bdr w:val="none" w:sz="0" w:space="0" w:color="auto" w:frame="1"/>
        </w:rPr>
        <w:t xml:space="preserve"> essere il medesimo estinto per prescrizione, previa esclusione dell’aggravante di cui all’art. 589, co. 2 cod. </w:t>
      </w:r>
      <w:proofErr w:type="spellStart"/>
      <w:r w:rsidRPr="004119C3">
        <w:rPr>
          <w:rStyle w:val="Enfasicorsivo"/>
          <w:rFonts w:ascii="Calibri" w:hAnsi="Calibri" w:cs="Calibri"/>
          <w:color w:val="2F5496" w:themeColor="accent5" w:themeShade="BF"/>
          <w:sz w:val="26"/>
          <w:szCs w:val="26"/>
          <w:bdr w:val="none" w:sz="0" w:space="0" w:color="auto" w:frame="1"/>
        </w:rPr>
        <w:t>pen</w:t>
      </w:r>
      <w:proofErr w:type="spellEnd"/>
      <w:r w:rsidRPr="004119C3">
        <w:rPr>
          <w:rStyle w:val="Enfasicorsivo"/>
          <w:rFonts w:ascii="Calibri" w:hAnsi="Calibri" w:cs="Calibri"/>
          <w:color w:val="2F5496" w:themeColor="accent5" w:themeShade="BF"/>
          <w:sz w:val="26"/>
          <w:szCs w:val="26"/>
          <w:bdr w:val="none" w:sz="0" w:space="0" w:color="auto" w:frame="1"/>
        </w:rPr>
        <w:t xml:space="preserve">. </w:t>
      </w:r>
      <w:proofErr w:type="gramStart"/>
      <w:r w:rsidRPr="004119C3">
        <w:rPr>
          <w:rStyle w:val="Enfasicorsivo"/>
          <w:rFonts w:ascii="Calibri" w:hAnsi="Calibri" w:cs="Calibri"/>
          <w:color w:val="2F5496" w:themeColor="accent5" w:themeShade="BF"/>
          <w:sz w:val="26"/>
          <w:szCs w:val="26"/>
          <w:bdr w:val="none" w:sz="0" w:space="0" w:color="auto" w:frame="1"/>
        </w:rPr>
        <w:t>e</w:t>
      </w:r>
      <w:proofErr w:type="gramEnd"/>
      <w:r w:rsidRPr="004119C3">
        <w:rPr>
          <w:rStyle w:val="Enfasicorsivo"/>
          <w:rFonts w:ascii="Calibri" w:hAnsi="Calibri" w:cs="Calibri"/>
          <w:color w:val="2F5496" w:themeColor="accent5" w:themeShade="BF"/>
          <w:sz w:val="26"/>
          <w:szCs w:val="26"/>
          <w:bdr w:val="none" w:sz="0" w:space="0" w:color="auto" w:frame="1"/>
        </w:rPr>
        <w:t>, agli effetti civili, con rinvio alla Corte di appello di Firenze, altra sezione, per nuovo giudizio.</w:t>
      </w:r>
    </w:p>
    <w:p w:rsidR="004119C3" w:rsidRPr="004119C3" w:rsidRDefault="004119C3" w:rsidP="004119C3">
      <w:pPr>
        <w:pStyle w:val="NormaleWeb"/>
        <w:shd w:val="clear" w:color="auto" w:fill="FFFFFF"/>
        <w:spacing w:before="0" w:beforeAutospacing="0" w:after="0" w:afterAutospacing="0" w:line="480" w:lineRule="auto"/>
        <w:ind w:left="397"/>
        <w:jc w:val="both"/>
        <w:textAlignment w:val="baseline"/>
        <w:rPr>
          <w:rStyle w:val="Enfasicorsivo"/>
          <w:rFonts w:ascii="Calibri" w:hAnsi="Calibri" w:cs="Calibri"/>
          <w:color w:val="2F5496" w:themeColor="accent5" w:themeShade="BF"/>
          <w:sz w:val="26"/>
          <w:szCs w:val="26"/>
          <w:bdr w:val="none" w:sz="0" w:space="0" w:color="auto" w:frame="1"/>
        </w:rPr>
      </w:pPr>
      <w:r w:rsidRPr="004119C3">
        <w:rPr>
          <w:rStyle w:val="Enfasicorsivo"/>
          <w:rFonts w:ascii="Calibri" w:hAnsi="Calibri" w:cs="Calibri"/>
          <w:color w:val="2F5496" w:themeColor="accent5" w:themeShade="BF"/>
          <w:sz w:val="26"/>
          <w:szCs w:val="26"/>
          <w:bdr w:val="none" w:sz="0" w:space="0" w:color="auto" w:frame="1"/>
        </w:rPr>
        <w:t xml:space="preserve">Annulla la medesima sentenza nei confronti del Maestrini e del Favo relativamente al reato di cui agli artt. 430 e 449 cod. </w:t>
      </w:r>
      <w:proofErr w:type="spellStart"/>
      <w:proofErr w:type="gramStart"/>
      <w:r w:rsidRPr="004119C3">
        <w:rPr>
          <w:rStyle w:val="Enfasicorsivo"/>
          <w:rFonts w:ascii="Calibri" w:hAnsi="Calibri" w:cs="Calibri"/>
          <w:color w:val="2F5496" w:themeColor="accent5" w:themeShade="BF"/>
          <w:sz w:val="26"/>
          <w:szCs w:val="26"/>
          <w:bdr w:val="none" w:sz="0" w:space="0" w:color="auto" w:frame="1"/>
        </w:rPr>
        <w:t>pen</w:t>
      </w:r>
      <w:proofErr w:type="spellEnd"/>
      <w:r w:rsidRPr="004119C3">
        <w:rPr>
          <w:rStyle w:val="Enfasicorsivo"/>
          <w:rFonts w:ascii="Calibri" w:hAnsi="Calibri" w:cs="Calibri"/>
          <w:color w:val="2F5496" w:themeColor="accent5" w:themeShade="BF"/>
          <w:sz w:val="26"/>
          <w:szCs w:val="26"/>
          <w:bdr w:val="none" w:sz="0" w:space="0" w:color="auto" w:frame="1"/>
        </w:rPr>
        <w:t>.,</w:t>
      </w:r>
      <w:proofErr w:type="gramEnd"/>
      <w:r w:rsidRPr="004119C3">
        <w:rPr>
          <w:rStyle w:val="Enfasicorsivo"/>
          <w:rFonts w:ascii="Calibri" w:hAnsi="Calibri" w:cs="Calibri"/>
          <w:color w:val="2F5496" w:themeColor="accent5" w:themeShade="BF"/>
          <w:sz w:val="26"/>
          <w:szCs w:val="26"/>
          <w:bdr w:val="none" w:sz="0" w:space="0" w:color="auto" w:frame="1"/>
        </w:rPr>
        <w:t xml:space="preserve"> con rinvio per nuovo giudizio sul punto alla Corte di appello di Firenze, altra sezione, cui demanda la regolamentazione tra le parti delle spese di questo giudizio di legittimità.</w:t>
      </w:r>
    </w:p>
    <w:p w:rsidR="004119C3" w:rsidRPr="004119C3" w:rsidRDefault="004119C3" w:rsidP="004119C3">
      <w:pPr>
        <w:pStyle w:val="NormaleWeb"/>
        <w:shd w:val="clear" w:color="auto" w:fill="FFFFFF"/>
        <w:spacing w:before="0" w:beforeAutospacing="0" w:after="0" w:afterAutospacing="0" w:line="480" w:lineRule="auto"/>
        <w:ind w:left="397"/>
        <w:jc w:val="both"/>
        <w:textAlignment w:val="baseline"/>
        <w:rPr>
          <w:rStyle w:val="Enfasicorsivo"/>
          <w:rFonts w:ascii="Calibri" w:hAnsi="Calibri" w:cs="Calibri"/>
          <w:color w:val="2F5496" w:themeColor="accent5" w:themeShade="BF"/>
          <w:sz w:val="26"/>
          <w:szCs w:val="26"/>
          <w:bdr w:val="none" w:sz="0" w:space="0" w:color="auto" w:frame="1"/>
        </w:rPr>
      </w:pPr>
      <w:r w:rsidRPr="004119C3">
        <w:rPr>
          <w:rStyle w:val="Enfasicorsivo"/>
          <w:rFonts w:ascii="Calibri" w:hAnsi="Calibri" w:cs="Calibri"/>
          <w:color w:val="2F5496" w:themeColor="accent5" w:themeShade="BF"/>
          <w:sz w:val="26"/>
          <w:szCs w:val="26"/>
          <w:bdr w:val="none" w:sz="0" w:space="0" w:color="auto" w:frame="1"/>
        </w:rPr>
        <w:t xml:space="preserve">Annulla senza rinvio agli effetti penali la sentenza impugnata nei confronti di Elia Michele, relativamente al reato di cui all’art. 589 cod. </w:t>
      </w:r>
      <w:proofErr w:type="spellStart"/>
      <w:r w:rsidRPr="004119C3">
        <w:rPr>
          <w:rStyle w:val="Enfasicorsivo"/>
          <w:rFonts w:ascii="Calibri" w:hAnsi="Calibri" w:cs="Calibri"/>
          <w:color w:val="2F5496" w:themeColor="accent5" w:themeShade="BF"/>
          <w:sz w:val="26"/>
          <w:szCs w:val="26"/>
          <w:bdr w:val="none" w:sz="0" w:space="0" w:color="auto" w:frame="1"/>
        </w:rPr>
        <w:t>pen</w:t>
      </w:r>
      <w:proofErr w:type="spellEnd"/>
      <w:r w:rsidRPr="004119C3">
        <w:rPr>
          <w:rStyle w:val="Enfasicorsivo"/>
          <w:rFonts w:ascii="Calibri" w:hAnsi="Calibri" w:cs="Calibri"/>
          <w:color w:val="2F5496" w:themeColor="accent5" w:themeShade="BF"/>
          <w:sz w:val="26"/>
          <w:szCs w:val="26"/>
          <w:bdr w:val="none" w:sz="0" w:space="0" w:color="auto" w:frame="1"/>
        </w:rPr>
        <w:t xml:space="preserve">. </w:t>
      </w:r>
      <w:proofErr w:type="gramStart"/>
      <w:r w:rsidRPr="004119C3">
        <w:rPr>
          <w:rStyle w:val="Enfasicorsivo"/>
          <w:rFonts w:ascii="Calibri" w:hAnsi="Calibri" w:cs="Calibri"/>
          <w:color w:val="2F5496" w:themeColor="accent5" w:themeShade="BF"/>
          <w:sz w:val="26"/>
          <w:szCs w:val="26"/>
          <w:bdr w:val="none" w:sz="0" w:space="0" w:color="auto" w:frame="1"/>
        </w:rPr>
        <w:t>per</w:t>
      </w:r>
      <w:proofErr w:type="gramEnd"/>
      <w:r w:rsidRPr="004119C3">
        <w:rPr>
          <w:rStyle w:val="Enfasicorsivo"/>
          <w:rFonts w:ascii="Calibri" w:hAnsi="Calibri" w:cs="Calibri"/>
          <w:color w:val="2F5496" w:themeColor="accent5" w:themeShade="BF"/>
          <w:sz w:val="26"/>
          <w:szCs w:val="26"/>
          <w:bdr w:val="none" w:sz="0" w:space="0" w:color="auto" w:frame="1"/>
        </w:rPr>
        <w:t xml:space="preserve"> essere il medesimo estinto per prescrizione, previa esclusione dell’aggravante di cui all’art. 589, co. 2 cod. </w:t>
      </w:r>
      <w:proofErr w:type="spellStart"/>
      <w:r w:rsidRPr="004119C3">
        <w:rPr>
          <w:rStyle w:val="Enfasicorsivo"/>
          <w:rFonts w:ascii="Calibri" w:hAnsi="Calibri" w:cs="Calibri"/>
          <w:color w:val="2F5496" w:themeColor="accent5" w:themeShade="BF"/>
          <w:sz w:val="26"/>
          <w:szCs w:val="26"/>
          <w:bdr w:val="none" w:sz="0" w:space="0" w:color="auto" w:frame="1"/>
        </w:rPr>
        <w:t>pen</w:t>
      </w:r>
      <w:proofErr w:type="spellEnd"/>
      <w:r w:rsidRPr="004119C3">
        <w:rPr>
          <w:rStyle w:val="Enfasicorsivo"/>
          <w:rFonts w:ascii="Calibri" w:hAnsi="Calibri" w:cs="Calibri"/>
          <w:color w:val="2F5496" w:themeColor="accent5" w:themeShade="BF"/>
          <w:sz w:val="26"/>
          <w:szCs w:val="26"/>
          <w:bdr w:val="none" w:sz="0" w:space="0" w:color="auto" w:frame="1"/>
        </w:rPr>
        <w:t>.</w:t>
      </w:r>
      <w:r w:rsidRPr="004119C3">
        <w:rPr>
          <w:rFonts w:ascii="Calibri" w:hAnsi="Calibri" w:cs="Calibri"/>
          <w:color w:val="2F5496" w:themeColor="accent5" w:themeShade="BF"/>
          <w:sz w:val="26"/>
          <w:szCs w:val="26"/>
        </w:rPr>
        <w:br/>
      </w:r>
      <w:r w:rsidRPr="004119C3">
        <w:rPr>
          <w:rStyle w:val="Enfasicorsivo"/>
          <w:rFonts w:ascii="Calibri" w:hAnsi="Calibri" w:cs="Calibri"/>
          <w:color w:val="2F5496" w:themeColor="accent5" w:themeShade="BF"/>
          <w:sz w:val="26"/>
          <w:szCs w:val="26"/>
          <w:bdr w:val="none" w:sz="0" w:space="0" w:color="auto" w:frame="1"/>
        </w:rPr>
        <w:t xml:space="preserve">Annulla la medesima sentenza nei confronti dell’Elia relativamente al reato di cui agli artt. 430 e 449 cod. </w:t>
      </w:r>
      <w:proofErr w:type="spellStart"/>
      <w:proofErr w:type="gramStart"/>
      <w:r w:rsidRPr="004119C3">
        <w:rPr>
          <w:rStyle w:val="Enfasicorsivo"/>
          <w:rFonts w:ascii="Calibri" w:hAnsi="Calibri" w:cs="Calibri"/>
          <w:color w:val="2F5496" w:themeColor="accent5" w:themeShade="BF"/>
          <w:sz w:val="26"/>
          <w:szCs w:val="26"/>
          <w:bdr w:val="none" w:sz="0" w:space="0" w:color="auto" w:frame="1"/>
        </w:rPr>
        <w:t>pen</w:t>
      </w:r>
      <w:proofErr w:type="spellEnd"/>
      <w:r w:rsidRPr="004119C3">
        <w:rPr>
          <w:rStyle w:val="Enfasicorsivo"/>
          <w:rFonts w:ascii="Calibri" w:hAnsi="Calibri" w:cs="Calibri"/>
          <w:color w:val="2F5496" w:themeColor="accent5" w:themeShade="BF"/>
          <w:sz w:val="26"/>
          <w:szCs w:val="26"/>
          <w:bdr w:val="none" w:sz="0" w:space="0" w:color="auto" w:frame="1"/>
        </w:rPr>
        <w:t>.,</w:t>
      </w:r>
      <w:proofErr w:type="gramEnd"/>
      <w:r w:rsidRPr="004119C3">
        <w:rPr>
          <w:rStyle w:val="Enfasicorsivo"/>
          <w:rFonts w:ascii="Calibri" w:hAnsi="Calibri" w:cs="Calibri"/>
          <w:color w:val="2F5496" w:themeColor="accent5" w:themeShade="BF"/>
          <w:sz w:val="26"/>
          <w:szCs w:val="26"/>
          <w:bdr w:val="none" w:sz="0" w:space="0" w:color="auto" w:frame="1"/>
        </w:rPr>
        <w:t xml:space="preserve"> in relazione ai profili di colpa puntualizzati in motivazione e rinvia per nuovo giudizio  alla Corte di appello di Firenze, altra sezione, cui demanda la regolamentazione tra le parti delle spese di questo giudizio di legittimità.</w:t>
      </w:r>
      <w:r w:rsidRPr="004119C3">
        <w:rPr>
          <w:rFonts w:ascii="Calibri" w:hAnsi="Calibri" w:cs="Calibri"/>
          <w:color w:val="2F5496" w:themeColor="accent5" w:themeShade="BF"/>
          <w:sz w:val="26"/>
          <w:szCs w:val="26"/>
        </w:rPr>
        <w:br/>
      </w:r>
      <w:r w:rsidRPr="004119C3">
        <w:rPr>
          <w:rStyle w:val="Enfasicorsivo"/>
          <w:rFonts w:ascii="Calibri" w:hAnsi="Calibri" w:cs="Calibri"/>
          <w:color w:val="2F5496" w:themeColor="accent5" w:themeShade="BF"/>
          <w:sz w:val="26"/>
          <w:szCs w:val="26"/>
          <w:bdr w:val="none" w:sz="0" w:space="0" w:color="auto" w:frame="1"/>
        </w:rPr>
        <w:t xml:space="preserve">Annulla la sentenza impugnata nei confronti di Moretti Mauro, relativamente all’aggravante di cui all’art. 589, co. 2 cod. </w:t>
      </w:r>
      <w:proofErr w:type="spellStart"/>
      <w:proofErr w:type="gramStart"/>
      <w:r w:rsidRPr="004119C3">
        <w:rPr>
          <w:rStyle w:val="Enfasicorsivo"/>
          <w:rFonts w:ascii="Calibri" w:hAnsi="Calibri" w:cs="Calibri"/>
          <w:color w:val="2F5496" w:themeColor="accent5" w:themeShade="BF"/>
          <w:sz w:val="26"/>
          <w:szCs w:val="26"/>
          <w:bdr w:val="none" w:sz="0" w:space="0" w:color="auto" w:frame="1"/>
        </w:rPr>
        <w:t>pen</w:t>
      </w:r>
      <w:proofErr w:type="spellEnd"/>
      <w:r w:rsidRPr="004119C3">
        <w:rPr>
          <w:rStyle w:val="Enfasicorsivo"/>
          <w:rFonts w:ascii="Calibri" w:hAnsi="Calibri" w:cs="Calibri"/>
          <w:color w:val="2F5496" w:themeColor="accent5" w:themeShade="BF"/>
          <w:sz w:val="26"/>
          <w:szCs w:val="26"/>
          <w:bdr w:val="none" w:sz="0" w:space="0" w:color="auto" w:frame="1"/>
        </w:rPr>
        <w:t>.,</w:t>
      </w:r>
      <w:proofErr w:type="gramEnd"/>
      <w:r w:rsidRPr="004119C3">
        <w:rPr>
          <w:rStyle w:val="Enfasicorsivo"/>
          <w:rFonts w:ascii="Calibri" w:hAnsi="Calibri" w:cs="Calibri"/>
          <w:color w:val="2F5496" w:themeColor="accent5" w:themeShade="BF"/>
          <w:sz w:val="26"/>
          <w:szCs w:val="26"/>
          <w:bdr w:val="none" w:sz="0" w:space="0" w:color="auto" w:frame="1"/>
        </w:rPr>
        <w:t xml:space="preserve"> aggravante che elimina, e relativamente ai profili di colpa puntualizzati in motivazione, e rinvia per nuovo giudizio  alla Corte di appello di Firenze, altra sezione, cui demanda la regolamentazione tra le parti delle spese di questo giudizio di legittimità.</w:t>
      </w:r>
    </w:p>
    <w:p w:rsidR="004119C3" w:rsidRPr="004119C3" w:rsidRDefault="004119C3" w:rsidP="004119C3">
      <w:pPr>
        <w:pStyle w:val="NormaleWeb"/>
        <w:shd w:val="clear" w:color="auto" w:fill="FFFFFF"/>
        <w:spacing w:before="0" w:beforeAutospacing="0" w:after="0" w:afterAutospacing="0" w:line="480" w:lineRule="auto"/>
        <w:ind w:left="397"/>
        <w:jc w:val="both"/>
        <w:textAlignment w:val="baseline"/>
        <w:rPr>
          <w:rStyle w:val="Enfasicorsivo"/>
          <w:rFonts w:ascii="Calibri" w:hAnsi="Calibri" w:cs="Calibri"/>
          <w:color w:val="2F5496" w:themeColor="accent5" w:themeShade="BF"/>
          <w:sz w:val="26"/>
          <w:szCs w:val="26"/>
          <w:bdr w:val="none" w:sz="0" w:space="0" w:color="auto" w:frame="1"/>
        </w:rPr>
      </w:pPr>
      <w:r w:rsidRPr="004119C3">
        <w:rPr>
          <w:rStyle w:val="Enfasicorsivo"/>
          <w:rFonts w:ascii="Calibri" w:hAnsi="Calibri" w:cs="Calibri"/>
          <w:color w:val="2F5496" w:themeColor="accent5" w:themeShade="BF"/>
          <w:sz w:val="26"/>
          <w:szCs w:val="26"/>
          <w:bdr w:val="none" w:sz="0" w:space="0" w:color="auto" w:frame="1"/>
        </w:rPr>
        <w:t xml:space="preserve">Annulla senza rinvio la sentenza impugnata nei confronti di </w:t>
      </w:r>
      <w:proofErr w:type="spellStart"/>
      <w:r w:rsidRPr="004119C3">
        <w:rPr>
          <w:rStyle w:val="Enfasicorsivo"/>
          <w:rFonts w:ascii="Calibri" w:hAnsi="Calibri" w:cs="Calibri"/>
          <w:color w:val="2F5496" w:themeColor="accent5" w:themeShade="BF"/>
          <w:sz w:val="26"/>
          <w:szCs w:val="26"/>
          <w:bdr w:val="none" w:sz="0" w:space="0" w:color="auto" w:frame="1"/>
        </w:rPr>
        <w:t>Gatx</w:t>
      </w:r>
      <w:proofErr w:type="spellEnd"/>
      <w:r w:rsidRPr="004119C3">
        <w:rPr>
          <w:rStyle w:val="Enfasicorsivo"/>
          <w:rFonts w:ascii="Calibri" w:hAnsi="Calibri" w:cs="Calibri"/>
          <w:color w:val="2F5496" w:themeColor="accent5" w:themeShade="BF"/>
          <w:sz w:val="26"/>
          <w:szCs w:val="26"/>
          <w:bdr w:val="none" w:sz="0" w:space="0" w:color="auto" w:frame="1"/>
        </w:rPr>
        <w:t xml:space="preserve"> </w:t>
      </w:r>
      <w:proofErr w:type="spellStart"/>
      <w:r w:rsidRPr="004119C3">
        <w:rPr>
          <w:rStyle w:val="Enfasicorsivo"/>
          <w:rFonts w:ascii="Calibri" w:hAnsi="Calibri" w:cs="Calibri"/>
          <w:color w:val="2F5496" w:themeColor="accent5" w:themeShade="BF"/>
          <w:sz w:val="26"/>
          <w:szCs w:val="26"/>
          <w:bdr w:val="none" w:sz="0" w:space="0" w:color="auto" w:frame="1"/>
        </w:rPr>
        <w:t>Rail</w:t>
      </w:r>
      <w:proofErr w:type="spellEnd"/>
      <w:r w:rsidRPr="004119C3">
        <w:rPr>
          <w:rStyle w:val="Enfasicorsivo"/>
          <w:rFonts w:ascii="Calibri" w:hAnsi="Calibri" w:cs="Calibri"/>
          <w:color w:val="2F5496" w:themeColor="accent5" w:themeShade="BF"/>
          <w:sz w:val="26"/>
          <w:szCs w:val="26"/>
          <w:bdr w:val="none" w:sz="0" w:space="0" w:color="auto" w:frame="1"/>
        </w:rPr>
        <w:t xml:space="preserve"> Austria </w:t>
      </w:r>
      <w:proofErr w:type="spellStart"/>
      <w:proofErr w:type="gramStart"/>
      <w:r w:rsidRPr="004119C3">
        <w:rPr>
          <w:rStyle w:val="Enfasicorsivo"/>
          <w:rFonts w:ascii="Calibri" w:hAnsi="Calibri" w:cs="Calibri"/>
          <w:color w:val="2F5496" w:themeColor="accent5" w:themeShade="BF"/>
          <w:sz w:val="26"/>
          <w:szCs w:val="26"/>
          <w:bdr w:val="none" w:sz="0" w:space="0" w:color="auto" w:frame="1"/>
        </w:rPr>
        <w:t>GmbH</w:t>
      </w:r>
      <w:proofErr w:type="spellEnd"/>
      <w:r w:rsidRPr="004119C3">
        <w:rPr>
          <w:rStyle w:val="Enfasicorsivo"/>
          <w:rFonts w:ascii="Calibri" w:hAnsi="Calibri" w:cs="Calibri"/>
          <w:color w:val="2F5496" w:themeColor="accent5" w:themeShade="BF"/>
          <w:sz w:val="26"/>
          <w:szCs w:val="26"/>
          <w:bdr w:val="none" w:sz="0" w:space="0" w:color="auto" w:frame="1"/>
        </w:rPr>
        <w:t xml:space="preserve">,  </w:t>
      </w:r>
      <w:proofErr w:type="spellStart"/>
      <w:r w:rsidRPr="004119C3">
        <w:rPr>
          <w:rStyle w:val="Enfasicorsivo"/>
          <w:rFonts w:ascii="Calibri" w:hAnsi="Calibri" w:cs="Calibri"/>
          <w:color w:val="2F5496" w:themeColor="accent5" w:themeShade="BF"/>
          <w:sz w:val="26"/>
          <w:szCs w:val="26"/>
          <w:bdr w:val="none" w:sz="0" w:space="0" w:color="auto" w:frame="1"/>
        </w:rPr>
        <w:t>Gatx</w:t>
      </w:r>
      <w:proofErr w:type="spellEnd"/>
      <w:proofErr w:type="gramEnd"/>
      <w:r w:rsidRPr="004119C3">
        <w:rPr>
          <w:rStyle w:val="Enfasicorsivo"/>
          <w:rFonts w:ascii="Calibri" w:hAnsi="Calibri" w:cs="Calibri"/>
          <w:color w:val="2F5496" w:themeColor="accent5" w:themeShade="BF"/>
          <w:sz w:val="26"/>
          <w:szCs w:val="26"/>
          <w:bdr w:val="none" w:sz="0" w:space="0" w:color="auto" w:frame="1"/>
        </w:rPr>
        <w:t xml:space="preserve"> </w:t>
      </w:r>
      <w:proofErr w:type="spellStart"/>
      <w:r w:rsidRPr="004119C3">
        <w:rPr>
          <w:rStyle w:val="Enfasicorsivo"/>
          <w:rFonts w:ascii="Calibri" w:hAnsi="Calibri" w:cs="Calibri"/>
          <w:color w:val="2F5496" w:themeColor="accent5" w:themeShade="BF"/>
          <w:sz w:val="26"/>
          <w:szCs w:val="26"/>
          <w:bdr w:val="none" w:sz="0" w:space="0" w:color="auto" w:frame="1"/>
        </w:rPr>
        <w:t>Rail</w:t>
      </w:r>
      <w:proofErr w:type="spellEnd"/>
      <w:r w:rsidRPr="004119C3">
        <w:rPr>
          <w:rStyle w:val="Enfasicorsivo"/>
          <w:rFonts w:ascii="Calibri" w:hAnsi="Calibri" w:cs="Calibri"/>
          <w:color w:val="2F5496" w:themeColor="accent5" w:themeShade="BF"/>
          <w:sz w:val="26"/>
          <w:szCs w:val="26"/>
          <w:bdr w:val="none" w:sz="0" w:space="0" w:color="auto" w:frame="1"/>
        </w:rPr>
        <w:t xml:space="preserve"> Germania </w:t>
      </w:r>
      <w:proofErr w:type="spellStart"/>
      <w:r w:rsidRPr="004119C3">
        <w:rPr>
          <w:rStyle w:val="Enfasicorsivo"/>
          <w:rFonts w:ascii="Calibri" w:hAnsi="Calibri" w:cs="Calibri"/>
          <w:color w:val="2F5496" w:themeColor="accent5" w:themeShade="BF"/>
          <w:sz w:val="26"/>
          <w:szCs w:val="26"/>
          <w:bdr w:val="none" w:sz="0" w:space="0" w:color="auto" w:frame="1"/>
        </w:rPr>
        <w:t>GmbH</w:t>
      </w:r>
      <w:proofErr w:type="spellEnd"/>
      <w:r w:rsidRPr="004119C3">
        <w:rPr>
          <w:rStyle w:val="Enfasicorsivo"/>
          <w:rFonts w:ascii="Calibri" w:hAnsi="Calibri" w:cs="Calibri"/>
          <w:color w:val="2F5496" w:themeColor="accent5" w:themeShade="BF"/>
          <w:sz w:val="26"/>
          <w:szCs w:val="26"/>
          <w:bdr w:val="none" w:sz="0" w:space="0" w:color="auto" w:frame="1"/>
        </w:rPr>
        <w:t xml:space="preserve">, </w:t>
      </w:r>
      <w:proofErr w:type="spellStart"/>
      <w:r w:rsidRPr="004119C3">
        <w:rPr>
          <w:rStyle w:val="Enfasicorsivo"/>
          <w:rFonts w:ascii="Calibri" w:hAnsi="Calibri" w:cs="Calibri"/>
          <w:color w:val="2F5496" w:themeColor="accent5" w:themeShade="BF"/>
          <w:sz w:val="26"/>
          <w:szCs w:val="26"/>
          <w:bdr w:val="none" w:sz="0" w:space="0" w:color="auto" w:frame="1"/>
        </w:rPr>
        <w:t>Jungenthal</w:t>
      </w:r>
      <w:proofErr w:type="spellEnd"/>
      <w:r w:rsidRPr="004119C3">
        <w:rPr>
          <w:rStyle w:val="Enfasicorsivo"/>
          <w:rFonts w:ascii="Calibri" w:hAnsi="Calibri" w:cs="Calibri"/>
          <w:color w:val="2F5496" w:themeColor="accent5" w:themeShade="BF"/>
          <w:sz w:val="26"/>
          <w:szCs w:val="26"/>
          <w:bdr w:val="none" w:sz="0" w:space="0" w:color="auto" w:frame="1"/>
        </w:rPr>
        <w:t xml:space="preserve"> </w:t>
      </w:r>
      <w:proofErr w:type="spellStart"/>
      <w:r w:rsidRPr="004119C3">
        <w:rPr>
          <w:rStyle w:val="Enfasicorsivo"/>
          <w:rFonts w:ascii="Calibri" w:hAnsi="Calibri" w:cs="Calibri"/>
          <w:color w:val="2F5496" w:themeColor="accent5" w:themeShade="BF"/>
          <w:sz w:val="26"/>
          <w:szCs w:val="26"/>
          <w:bdr w:val="none" w:sz="0" w:space="0" w:color="auto" w:frame="1"/>
        </w:rPr>
        <w:t>Waggon</w:t>
      </w:r>
      <w:proofErr w:type="spellEnd"/>
      <w:r w:rsidRPr="004119C3">
        <w:rPr>
          <w:rStyle w:val="Enfasicorsivo"/>
          <w:rFonts w:ascii="Calibri" w:hAnsi="Calibri" w:cs="Calibri"/>
          <w:color w:val="2F5496" w:themeColor="accent5" w:themeShade="BF"/>
          <w:sz w:val="26"/>
          <w:szCs w:val="26"/>
          <w:bdr w:val="none" w:sz="0" w:space="0" w:color="auto" w:frame="1"/>
        </w:rPr>
        <w:t xml:space="preserve"> </w:t>
      </w:r>
      <w:proofErr w:type="spellStart"/>
      <w:r w:rsidRPr="004119C3">
        <w:rPr>
          <w:rStyle w:val="Enfasicorsivo"/>
          <w:rFonts w:ascii="Calibri" w:hAnsi="Calibri" w:cs="Calibri"/>
          <w:color w:val="2F5496" w:themeColor="accent5" w:themeShade="BF"/>
          <w:sz w:val="26"/>
          <w:szCs w:val="26"/>
          <w:bdr w:val="none" w:sz="0" w:space="0" w:color="auto" w:frame="1"/>
        </w:rPr>
        <w:t>GmbH</w:t>
      </w:r>
      <w:proofErr w:type="spellEnd"/>
      <w:r w:rsidRPr="004119C3">
        <w:rPr>
          <w:rStyle w:val="Enfasicorsivo"/>
          <w:rFonts w:ascii="Calibri" w:hAnsi="Calibri" w:cs="Calibri"/>
          <w:color w:val="2F5496" w:themeColor="accent5" w:themeShade="BF"/>
          <w:sz w:val="26"/>
          <w:szCs w:val="26"/>
          <w:bdr w:val="none" w:sz="0" w:space="0" w:color="auto" w:frame="1"/>
        </w:rPr>
        <w:t xml:space="preserve">, Trenitalia </w:t>
      </w:r>
      <w:proofErr w:type="spellStart"/>
      <w:r w:rsidRPr="004119C3">
        <w:rPr>
          <w:rStyle w:val="Enfasicorsivo"/>
          <w:rFonts w:ascii="Calibri" w:hAnsi="Calibri" w:cs="Calibri"/>
          <w:color w:val="2F5496" w:themeColor="accent5" w:themeShade="BF"/>
          <w:sz w:val="26"/>
          <w:szCs w:val="26"/>
          <w:bdr w:val="none" w:sz="0" w:space="0" w:color="auto" w:frame="1"/>
        </w:rPr>
        <w:t>s.p.a.</w:t>
      </w:r>
      <w:proofErr w:type="spellEnd"/>
      <w:r w:rsidRPr="004119C3">
        <w:rPr>
          <w:rStyle w:val="Enfasicorsivo"/>
          <w:rFonts w:ascii="Calibri" w:hAnsi="Calibri" w:cs="Calibri"/>
          <w:color w:val="2F5496" w:themeColor="accent5" w:themeShade="BF"/>
          <w:sz w:val="26"/>
          <w:szCs w:val="26"/>
          <w:bdr w:val="none" w:sz="0" w:space="0" w:color="auto" w:frame="1"/>
        </w:rPr>
        <w:t xml:space="preserve">, </w:t>
      </w:r>
      <w:proofErr w:type="spellStart"/>
      <w:r w:rsidRPr="004119C3">
        <w:rPr>
          <w:rStyle w:val="Enfasicorsivo"/>
          <w:rFonts w:ascii="Calibri" w:hAnsi="Calibri" w:cs="Calibri"/>
          <w:color w:val="2F5496" w:themeColor="accent5" w:themeShade="BF"/>
          <w:sz w:val="26"/>
          <w:szCs w:val="26"/>
          <w:bdr w:val="none" w:sz="0" w:space="0" w:color="auto" w:frame="1"/>
        </w:rPr>
        <w:t>Mercitalia</w:t>
      </w:r>
      <w:proofErr w:type="spellEnd"/>
      <w:r w:rsidRPr="004119C3">
        <w:rPr>
          <w:rStyle w:val="Enfasicorsivo"/>
          <w:rFonts w:ascii="Calibri" w:hAnsi="Calibri" w:cs="Calibri"/>
          <w:color w:val="2F5496" w:themeColor="accent5" w:themeShade="BF"/>
          <w:sz w:val="26"/>
          <w:szCs w:val="26"/>
          <w:bdr w:val="none" w:sz="0" w:space="0" w:color="auto" w:frame="1"/>
        </w:rPr>
        <w:t xml:space="preserve"> </w:t>
      </w:r>
      <w:proofErr w:type="spellStart"/>
      <w:r w:rsidRPr="004119C3">
        <w:rPr>
          <w:rStyle w:val="Enfasicorsivo"/>
          <w:rFonts w:ascii="Calibri" w:hAnsi="Calibri" w:cs="Calibri"/>
          <w:color w:val="2F5496" w:themeColor="accent5" w:themeShade="BF"/>
          <w:sz w:val="26"/>
          <w:szCs w:val="26"/>
          <w:bdr w:val="none" w:sz="0" w:space="0" w:color="auto" w:frame="1"/>
        </w:rPr>
        <w:t>Rail</w:t>
      </w:r>
      <w:proofErr w:type="spellEnd"/>
      <w:r w:rsidRPr="004119C3">
        <w:rPr>
          <w:rStyle w:val="Enfasicorsivo"/>
          <w:rFonts w:ascii="Calibri" w:hAnsi="Calibri" w:cs="Calibri"/>
          <w:color w:val="2F5496" w:themeColor="accent5" w:themeShade="BF"/>
          <w:sz w:val="26"/>
          <w:szCs w:val="26"/>
          <w:bdr w:val="none" w:sz="0" w:space="0" w:color="auto" w:frame="1"/>
        </w:rPr>
        <w:t xml:space="preserve"> s.r.l., RFI S.p.a., in relazione all’illecito di cui all’art. 25-septies d.lgs. n. 231/2001, perché il fatto non sussiste.</w:t>
      </w:r>
    </w:p>
    <w:p w:rsidR="004119C3" w:rsidRPr="004119C3" w:rsidRDefault="004119C3" w:rsidP="004119C3">
      <w:pPr>
        <w:pStyle w:val="NormaleWeb"/>
        <w:shd w:val="clear" w:color="auto" w:fill="FFFFFF"/>
        <w:spacing w:before="0" w:beforeAutospacing="0" w:after="0" w:afterAutospacing="0" w:line="480" w:lineRule="auto"/>
        <w:ind w:left="397"/>
        <w:jc w:val="both"/>
        <w:textAlignment w:val="baseline"/>
        <w:rPr>
          <w:rStyle w:val="Enfasicorsivo"/>
          <w:rFonts w:ascii="Calibri" w:hAnsi="Calibri" w:cs="Calibri"/>
          <w:color w:val="2F5496" w:themeColor="accent5" w:themeShade="BF"/>
          <w:sz w:val="26"/>
          <w:szCs w:val="26"/>
          <w:bdr w:val="none" w:sz="0" w:space="0" w:color="auto" w:frame="1"/>
        </w:rPr>
      </w:pPr>
      <w:r w:rsidRPr="004119C3">
        <w:rPr>
          <w:rStyle w:val="Enfasicorsivo"/>
          <w:rFonts w:ascii="Calibri" w:hAnsi="Calibri" w:cs="Calibri"/>
          <w:color w:val="2F5496" w:themeColor="accent5" w:themeShade="BF"/>
          <w:sz w:val="26"/>
          <w:szCs w:val="26"/>
          <w:bdr w:val="none" w:sz="0" w:space="0" w:color="auto" w:frame="1"/>
        </w:rPr>
        <w:t>Annulla senza rinvio la sentenza impugnata con riferimento alle statuizioni in favore delle seguenti parti civili:  Organizzazione Sindacati Autonomi di base- Segreteria Provinciale di Lucca (</w:t>
      </w:r>
      <w:proofErr w:type="spellStart"/>
      <w:r w:rsidRPr="004119C3">
        <w:rPr>
          <w:rStyle w:val="Enfasicorsivo"/>
          <w:rFonts w:ascii="Calibri" w:hAnsi="Calibri" w:cs="Calibri"/>
          <w:color w:val="2F5496" w:themeColor="accent5" w:themeShade="BF"/>
          <w:sz w:val="26"/>
          <w:szCs w:val="26"/>
          <w:bdr w:val="none" w:sz="0" w:space="0" w:color="auto" w:frame="1"/>
        </w:rPr>
        <w:t>Or.S.A</w:t>
      </w:r>
      <w:proofErr w:type="spellEnd"/>
      <w:r w:rsidRPr="004119C3">
        <w:rPr>
          <w:rStyle w:val="Enfasicorsivo"/>
          <w:rFonts w:ascii="Calibri" w:hAnsi="Calibri" w:cs="Calibri"/>
          <w:color w:val="2F5496" w:themeColor="accent5" w:themeShade="BF"/>
          <w:sz w:val="26"/>
          <w:szCs w:val="26"/>
          <w:bdr w:val="none" w:sz="0" w:space="0" w:color="auto" w:frame="1"/>
        </w:rPr>
        <w:t xml:space="preserve"> Ferrovie), Organizzazione Sindacati Autonomi di base- Segreteria Regionale della Toscana (</w:t>
      </w:r>
      <w:proofErr w:type="spellStart"/>
      <w:r w:rsidRPr="004119C3">
        <w:rPr>
          <w:rStyle w:val="Enfasicorsivo"/>
          <w:rFonts w:ascii="Calibri" w:hAnsi="Calibri" w:cs="Calibri"/>
          <w:color w:val="2F5496" w:themeColor="accent5" w:themeShade="BF"/>
          <w:sz w:val="26"/>
          <w:szCs w:val="26"/>
          <w:bdr w:val="none" w:sz="0" w:space="0" w:color="auto" w:frame="1"/>
        </w:rPr>
        <w:t>Or.S.A</w:t>
      </w:r>
      <w:proofErr w:type="spellEnd"/>
      <w:r w:rsidRPr="004119C3">
        <w:rPr>
          <w:rStyle w:val="Enfasicorsivo"/>
          <w:rFonts w:ascii="Calibri" w:hAnsi="Calibri" w:cs="Calibri"/>
          <w:color w:val="2F5496" w:themeColor="accent5" w:themeShade="BF"/>
          <w:sz w:val="26"/>
          <w:szCs w:val="26"/>
          <w:bdr w:val="none" w:sz="0" w:space="0" w:color="auto" w:frame="1"/>
        </w:rPr>
        <w:t xml:space="preserve"> Ferrovie), Organizzazione Sindacati Autonomi di base- Segreteria Generale (</w:t>
      </w:r>
      <w:proofErr w:type="spellStart"/>
      <w:r w:rsidRPr="004119C3">
        <w:rPr>
          <w:rStyle w:val="Enfasicorsivo"/>
          <w:rFonts w:ascii="Calibri" w:hAnsi="Calibri" w:cs="Calibri"/>
          <w:color w:val="2F5496" w:themeColor="accent5" w:themeShade="BF"/>
          <w:sz w:val="26"/>
          <w:szCs w:val="26"/>
          <w:bdr w:val="none" w:sz="0" w:space="0" w:color="auto" w:frame="1"/>
        </w:rPr>
        <w:t>Or.S.A</w:t>
      </w:r>
      <w:proofErr w:type="spellEnd"/>
      <w:r w:rsidRPr="004119C3">
        <w:rPr>
          <w:rStyle w:val="Enfasicorsivo"/>
          <w:rFonts w:ascii="Calibri" w:hAnsi="Calibri" w:cs="Calibri"/>
          <w:color w:val="2F5496" w:themeColor="accent5" w:themeShade="BF"/>
          <w:sz w:val="26"/>
          <w:szCs w:val="26"/>
          <w:bdr w:val="none" w:sz="0" w:space="0" w:color="auto" w:frame="1"/>
        </w:rPr>
        <w:t xml:space="preserve"> Ferrovie), Sindacato UGL Federazione Trasporti Autoferrotranvieri Regione Toscana, Sindacato Unione Territoriale del Lavoro UTL dell’Unione Generale del Lavoro UGL Provincia di Lucca,  CGIL Provincia di Lucca, CGIL Regione Toscana, FILT CGIL Lucca, CGIL Nazionale, Associazione “Comitato Matteo Valenti”, De Angelis Dante, Giuntini Maurizio, </w:t>
      </w:r>
      <w:proofErr w:type="spellStart"/>
      <w:r w:rsidRPr="004119C3">
        <w:rPr>
          <w:rStyle w:val="Enfasicorsivo"/>
          <w:rFonts w:ascii="Calibri" w:hAnsi="Calibri" w:cs="Calibri"/>
          <w:color w:val="2F5496" w:themeColor="accent5" w:themeShade="BF"/>
          <w:sz w:val="26"/>
          <w:szCs w:val="26"/>
          <w:bdr w:val="none" w:sz="0" w:space="0" w:color="auto" w:frame="1"/>
        </w:rPr>
        <w:t>Cufari</w:t>
      </w:r>
      <w:proofErr w:type="spellEnd"/>
      <w:r w:rsidRPr="004119C3">
        <w:rPr>
          <w:rStyle w:val="Enfasicorsivo"/>
          <w:rFonts w:ascii="Calibri" w:hAnsi="Calibri" w:cs="Calibri"/>
          <w:color w:val="2F5496" w:themeColor="accent5" w:themeShade="BF"/>
          <w:sz w:val="26"/>
          <w:szCs w:val="26"/>
          <w:bdr w:val="none" w:sz="0" w:space="0" w:color="auto" w:frame="1"/>
        </w:rPr>
        <w:t xml:space="preserve"> Filippo, Cito Vincenzo, Pinto Giuseppe, </w:t>
      </w:r>
      <w:proofErr w:type="spellStart"/>
      <w:r w:rsidRPr="004119C3">
        <w:rPr>
          <w:rStyle w:val="Enfasicorsivo"/>
          <w:rFonts w:ascii="Calibri" w:hAnsi="Calibri" w:cs="Calibri"/>
          <w:color w:val="2F5496" w:themeColor="accent5" w:themeShade="BF"/>
          <w:sz w:val="26"/>
          <w:szCs w:val="26"/>
          <w:bdr w:val="none" w:sz="0" w:space="0" w:color="auto" w:frame="1"/>
        </w:rPr>
        <w:t>Pellegatta</w:t>
      </w:r>
      <w:proofErr w:type="spellEnd"/>
      <w:r w:rsidRPr="004119C3">
        <w:rPr>
          <w:rStyle w:val="Enfasicorsivo"/>
          <w:rFonts w:ascii="Calibri" w:hAnsi="Calibri" w:cs="Calibri"/>
          <w:color w:val="2F5496" w:themeColor="accent5" w:themeShade="BF"/>
          <w:sz w:val="26"/>
          <w:szCs w:val="26"/>
          <w:bdr w:val="none" w:sz="0" w:space="0" w:color="auto" w:frame="1"/>
        </w:rPr>
        <w:t xml:space="preserve"> Alessandro, Profili Antonio, </w:t>
      </w:r>
      <w:proofErr w:type="spellStart"/>
      <w:r w:rsidRPr="004119C3">
        <w:rPr>
          <w:rStyle w:val="Enfasicorsivo"/>
          <w:rFonts w:ascii="Calibri" w:hAnsi="Calibri" w:cs="Calibri"/>
          <w:color w:val="2F5496" w:themeColor="accent5" w:themeShade="BF"/>
          <w:sz w:val="26"/>
          <w:szCs w:val="26"/>
          <w:bdr w:val="none" w:sz="0" w:space="0" w:color="auto" w:frame="1"/>
        </w:rPr>
        <w:t>Noon</w:t>
      </w:r>
      <w:proofErr w:type="spellEnd"/>
      <w:r w:rsidRPr="004119C3">
        <w:rPr>
          <w:rStyle w:val="Enfasicorsivo"/>
          <w:rFonts w:ascii="Calibri" w:hAnsi="Calibri" w:cs="Calibri"/>
          <w:color w:val="2F5496" w:themeColor="accent5" w:themeShade="BF"/>
          <w:sz w:val="26"/>
          <w:szCs w:val="26"/>
          <w:bdr w:val="none" w:sz="0" w:space="0" w:color="auto" w:frame="1"/>
        </w:rPr>
        <w:t xml:space="preserve"> </w:t>
      </w:r>
      <w:proofErr w:type="spellStart"/>
      <w:r w:rsidRPr="004119C3">
        <w:rPr>
          <w:rStyle w:val="Enfasicorsivo"/>
          <w:rFonts w:ascii="Calibri" w:hAnsi="Calibri" w:cs="Calibri"/>
          <w:color w:val="2F5496" w:themeColor="accent5" w:themeShade="BF"/>
          <w:sz w:val="26"/>
          <w:szCs w:val="26"/>
          <w:bdr w:val="none" w:sz="0" w:space="0" w:color="auto" w:frame="1"/>
        </w:rPr>
        <w:t>Ward</w:t>
      </w:r>
      <w:proofErr w:type="spellEnd"/>
      <w:r w:rsidRPr="004119C3">
        <w:rPr>
          <w:rStyle w:val="Enfasicorsivo"/>
          <w:rFonts w:ascii="Calibri" w:hAnsi="Calibri" w:cs="Calibri"/>
          <w:color w:val="2F5496" w:themeColor="accent5" w:themeShade="BF"/>
          <w:sz w:val="26"/>
          <w:szCs w:val="26"/>
          <w:bdr w:val="none" w:sz="0" w:space="0" w:color="auto" w:frame="1"/>
        </w:rPr>
        <w:t xml:space="preserve"> Linda Ellen, </w:t>
      </w:r>
      <w:proofErr w:type="spellStart"/>
      <w:r w:rsidRPr="004119C3">
        <w:rPr>
          <w:rStyle w:val="Enfasicorsivo"/>
          <w:rFonts w:ascii="Calibri" w:hAnsi="Calibri" w:cs="Calibri"/>
          <w:color w:val="2F5496" w:themeColor="accent5" w:themeShade="BF"/>
          <w:sz w:val="26"/>
          <w:szCs w:val="26"/>
          <w:bdr w:val="none" w:sz="0" w:space="0" w:color="auto" w:frame="1"/>
        </w:rPr>
        <w:t>Stefanìa</w:t>
      </w:r>
      <w:proofErr w:type="spellEnd"/>
      <w:r w:rsidRPr="004119C3">
        <w:rPr>
          <w:rStyle w:val="Enfasicorsivo"/>
          <w:rFonts w:ascii="Calibri" w:hAnsi="Calibri" w:cs="Calibri"/>
          <w:color w:val="2F5496" w:themeColor="accent5" w:themeShade="BF"/>
          <w:sz w:val="26"/>
          <w:szCs w:val="26"/>
          <w:bdr w:val="none" w:sz="0" w:space="0" w:color="auto" w:frame="1"/>
        </w:rPr>
        <w:t xml:space="preserve"> Cataldo, statuizioni che elimina.</w:t>
      </w:r>
    </w:p>
    <w:p w:rsidR="004119C3" w:rsidRPr="004119C3" w:rsidRDefault="004119C3" w:rsidP="004119C3">
      <w:pPr>
        <w:pStyle w:val="NormaleWeb"/>
        <w:shd w:val="clear" w:color="auto" w:fill="FFFFFF"/>
        <w:spacing w:before="0" w:beforeAutospacing="0" w:after="0" w:afterAutospacing="0" w:line="480" w:lineRule="auto"/>
        <w:ind w:left="397"/>
        <w:jc w:val="both"/>
        <w:textAlignment w:val="baseline"/>
        <w:rPr>
          <w:rStyle w:val="Enfasicorsivo"/>
          <w:rFonts w:ascii="Calibri" w:hAnsi="Calibri" w:cs="Calibri"/>
          <w:color w:val="2F5496" w:themeColor="accent5" w:themeShade="BF"/>
          <w:sz w:val="26"/>
          <w:szCs w:val="26"/>
          <w:bdr w:val="none" w:sz="0" w:space="0" w:color="auto" w:frame="1"/>
        </w:rPr>
      </w:pPr>
      <w:r w:rsidRPr="004119C3">
        <w:rPr>
          <w:rStyle w:val="Enfasicorsivo"/>
          <w:rFonts w:ascii="Calibri" w:hAnsi="Calibri" w:cs="Calibri"/>
          <w:color w:val="2F5496" w:themeColor="accent5" w:themeShade="BF"/>
          <w:sz w:val="26"/>
          <w:szCs w:val="26"/>
          <w:bdr w:val="none" w:sz="0" w:space="0" w:color="auto" w:frame="1"/>
        </w:rPr>
        <w:t xml:space="preserve">Annulla la sentenza impugnata con riferimento alle statuizioni civili in favore di Associazione Dopolavoro Ferroviario di Viareggio e Medicina Democratica </w:t>
      </w:r>
      <w:proofErr w:type="spellStart"/>
      <w:r w:rsidRPr="004119C3">
        <w:rPr>
          <w:rStyle w:val="Enfasicorsivo"/>
          <w:rFonts w:ascii="Calibri" w:hAnsi="Calibri" w:cs="Calibri"/>
          <w:color w:val="2F5496" w:themeColor="accent5" w:themeShade="BF"/>
          <w:sz w:val="26"/>
          <w:szCs w:val="26"/>
          <w:bdr w:val="none" w:sz="0" w:space="0" w:color="auto" w:frame="1"/>
        </w:rPr>
        <w:t>Onlus</w:t>
      </w:r>
      <w:proofErr w:type="spellEnd"/>
      <w:r w:rsidRPr="004119C3">
        <w:rPr>
          <w:rStyle w:val="Enfasicorsivo"/>
          <w:rFonts w:ascii="Calibri" w:hAnsi="Calibri" w:cs="Calibri"/>
          <w:color w:val="2F5496" w:themeColor="accent5" w:themeShade="BF"/>
          <w:sz w:val="26"/>
          <w:szCs w:val="26"/>
          <w:bdr w:val="none" w:sz="0" w:space="0" w:color="auto" w:frame="1"/>
        </w:rPr>
        <w:t xml:space="preserve"> e rinvia per nuovo giudizio alla Corte di appello di Firenze, altra sezione, cui demanda la regolamentazione tra le parti delle spese di questo giudizio di legittimità.</w:t>
      </w:r>
      <w:r w:rsidRPr="004119C3">
        <w:rPr>
          <w:rFonts w:ascii="Calibri" w:hAnsi="Calibri" w:cs="Calibri"/>
          <w:color w:val="2F5496" w:themeColor="accent5" w:themeShade="BF"/>
          <w:sz w:val="26"/>
          <w:szCs w:val="26"/>
        </w:rPr>
        <w:br/>
      </w:r>
      <w:r w:rsidRPr="004119C3">
        <w:rPr>
          <w:rStyle w:val="Enfasicorsivo"/>
          <w:rFonts w:ascii="Calibri" w:hAnsi="Calibri" w:cs="Calibri"/>
          <w:color w:val="2F5496" w:themeColor="accent5" w:themeShade="BF"/>
          <w:sz w:val="26"/>
          <w:szCs w:val="26"/>
          <w:bdr w:val="none" w:sz="0" w:space="0" w:color="auto" w:frame="1"/>
        </w:rPr>
        <w:t>Rigetta nel resto i ricorsi degli imputati sopra menzionati e dei responsabili civili.</w:t>
      </w:r>
      <w:r w:rsidRPr="004119C3">
        <w:rPr>
          <w:rFonts w:ascii="Calibri" w:hAnsi="Calibri" w:cs="Calibri"/>
          <w:color w:val="2F5496" w:themeColor="accent5" w:themeShade="BF"/>
          <w:sz w:val="26"/>
          <w:szCs w:val="26"/>
        </w:rPr>
        <w:br/>
      </w:r>
      <w:r w:rsidRPr="004119C3">
        <w:rPr>
          <w:rStyle w:val="Enfasicorsivo"/>
          <w:rFonts w:ascii="Calibri" w:hAnsi="Calibri" w:cs="Calibri"/>
          <w:color w:val="2F5496" w:themeColor="accent5" w:themeShade="BF"/>
          <w:sz w:val="26"/>
          <w:szCs w:val="26"/>
          <w:bdr w:val="none" w:sz="0" w:space="0" w:color="auto" w:frame="1"/>
        </w:rPr>
        <w:t>Rigetta il ricorso del Procuratore Generale presso la Corte di appello di Firenze.</w:t>
      </w:r>
      <w:r w:rsidRPr="004119C3">
        <w:rPr>
          <w:rFonts w:ascii="Calibri" w:hAnsi="Calibri" w:cs="Calibri"/>
          <w:color w:val="2F5496" w:themeColor="accent5" w:themeShade="BF"/>
          <w:sz w:val="26"/>
          <w:szCs w:val="26"/>
        </w:rPr>
        <w:br/>
      </w:r>
      <w:r w:rsidRPr="004119C3">
        <w:rPr>
          <w:rStyle w:val="Enfasicorsivo"/>
          <w:rFonts w:ascii="Calibri" w:hAnsi="Calibri" w:cs="Calibri"/>
          <w:color w:val="2F5496" w:themeColor="accent5" w:themeShade="BF"/>
          <w:sz w:val="26"/>
          <w:szCs w:val="26"/>
          <w:bdr w:val="none" w:sz="0" w:space="0" w:color="auto" w:frame="1"/>
        </w:rPr>
        <w:t>Rigetta i ricorsi delle parti civili, che condanna al pagamento delle spese processuali.</w:t>
      </w:r>
      <w:r w:rsidRPr="004119C3">
        <w:rPr>
          <w:rFonts w:ascii="Calibri" w:hAnsi="Calibri" w:cs="Calibri"/>
          <w:color w:val="2F5496" w:themeColor="accent5" w:themeShade="BF"/>
          <w:sz w:val="26"/>
          <w:szCs w:val="26"/>
        </w:rPr>
        <w:br/>
      </w:r>
      <w:r w:rsidRPr="004119C3">
        <w:rPr>
          <w:rStyle w:val="Enfasicorsivo"/>
          <w:rFonts w:ascii="Calibri" w:hAnsi="Calibri" w:cs="Calibri"/>
          <w:color w:val="2F5496" w:themeColor="accent5" w:themeShade="BF"/>
          <w:sz w:val="26"/>
          <w:szCs w:val="26"/>
          <w:bdr w:val="none" w:sz="0" w:space="0" w:color="auto" w:frame="1"/>
        </w:rPr>
        <w:t xml:space="preserve">Condanna gli imputati </w:t>
      </w:r>
      <w:proofErr w:type="spellStart"/>
      <w:r w:rsidRPr="004119C3">
        <w:rPr>
          <w:rStyle w:val="Enfasicorsivo"/>
          <w:rFonts w:ascii="Calibri" w:hAnsi="Calibri" w:cs="Calibri"/>
          <w:color w:val="2F5496" w:themeColor="accent5" w:themeShade="BF"/>
          <w:sz w:val="26"/>
          <w:szCs w:val="26"/>
          <w:bdr w:val="none" w:sz="0" w:space="0" w:color="auto" w:frame="1"/>
        </w:rPr>
        <w:t>Kriebel</w:t>
      </w:r>
      <w:proofErr w:type="spellEnd"/>
      <w:r w:rsidRPr="004119C3">
        <w:rPr>
          <w:rStyle w:val="Enfasicorsivo"/>
          <w:rFonts w:ascii="Calibri" w:hAnsi="Calibri" w:cs="Calibri"/>
          <w:color w:val="2F5496" w:themeColor="accent5" w:themeShade="BF"/>
          <w:sz w:val="26"/>
          <w:szCs w:val="26"/>
          <w:bdr w:val="none" w:sz="0" w:space="0" w:color="auto" w:frame="1"/>
        </w:rPr>
        <w:t xml:space="preserve">, </w:t>
      </w:r>
      <w:proofErr w:type="spellStart"/>
      <w:r w:rsidRPr="004119C3">
        <w:rPr>
          <w:rStyle w:val="Enfasicorsivo"/>
          <w:rFonts w:ascii="Calibri" w:hAnsi="Calibri" w:cs="Calibri"/>
          <w:color w:val="2F5496" w:themeColor="accent5" w:themeShade="BF"/>
          <w:sz w:val="26"/>
          <w:szCs w:val="26"/>
          <w:bdr w:val="none" w:sz="0" w:space="0" w:color="auto" w:frame="1"/>
        </w:rPr>
        <w:t>Brödel</w:t>
      </w:r>
      <w:proofErr w:type="spellEnd"/>
      <w:r w:rsidRPr="004119C3">
        <w:rPr>
          <w:rStyle w:val="Enfasicorsivo"/>
          <w:rFonts w:ascii="Calibri" w:hAnsi="Calibri" w:cs="Calibri"/>
          <w:color w:val="2F5496" w:themeColor="accent5" w:themeShade="BF"/>
          <w:sz w:val="26"/>
          <w:szCs w:val="26"/>
          <w:bdr w:val="none" w:sz="0" w:space="0" w:color="auto" w:frame="1"/>
        </w:rPr>
        <w:t xml:space="preserve">, </w:t>
      </w:r>
      <w:proofErr w:type="spellStart"/>
      <w:r w:rsidRPr="004119C3">
        <w:rPr>
          <w:rStyle w:val="Enfasicorsivo"/>
          <w:rFonts w:ascii="Calibri" w:hAnsi="Calibri" w:cs="Calibri"/>
          <w:color w:val="2F5496" w:themeColor="accent5" w:themeShade="BF"/>
          <w:sz w:val="26"/>
          <w:szCs w:val="26"/>
          <w:bdr w:val="none" w:sz="0" w:space="0" w:color="auto" w:frame="1"/>
        </w:rPr>
        <w:t>Schröter</w:t>
      </w:r>
      <w:proofErr w:type="spellEnd"/>
      <w:r w:rsidRPr="004119C3">
        <w:rPr>
          <w:rStyle w:val="Enfasicorsivo"/>
          <w:rFonts w:ascii="Calibri" w:hAnsi="Calibri" w:cs="Calibri"/>
          <w:color w:val="2F5496" w:themeColor="accent5" w:themeShade="BF"/>
          <w:sz w:val="26"/>
          <w:szCs w:val="26"/>
          <w:bdr w:val="none" w:sz="0" w:space="0" w:color="auto" w:frame="1"/>
        </w:rPr>
        <w:t xml:space="preserve">, </w:t>
      </w:r>
      <w:proofErr w:type="spellStart"/>
      <w:r w:rsidRPr="004119C3">
        <w:rPr>
          <w:rStyle w:val="Enfasicorsivo"/>
          <w:rFonts w:ascii="Calibri" w:hAnsi="Calibri" w:cs="Calibri"/>
          <w:color w:val="2F5496" w:themeColor="accent5" w:themeShade="BF"/>
          <w:sz w:val="26"/>
          <w:szCs w:val="26"/>
          <w:bdr w:val="none" w:sz="0" w:space="0" w:color="auto" w:frame="1"/>
        </w:rPr>
        <w:t>Linowsky</w:t>
      </w:r>
      <w:proofErr w:type="spellEnd"/>
      <w:r w:rsidRPr="004119C3">
        <w:rPr>
          <w:rStyle w:val="Enfasicorsivo"/>
          <w:rFonts w:ascii="Calibri" w:hAnsi="Calibri" w:cs="Calibri"/>
          <w:color w:val="2F5496" w:themeColor="accent5" w:themeShade="BF"/>
          <w:sz w:val="26"/>
          <w:szCs w:val="26"/>
          <w:bdr w:val="none" w:sz="0" w:space="0" w:color="auto" w:frame="1"/>
        </w:rPr>
        <w:t xml:space="preserve">, </w:t>
      </w:r>
      <w:proofErr w:type="spellStart"/>
      <w:r w:rsidRPr="004119C3">
        <w:rPr>
          <w:rStyle w:val="Enfasicorsivo"/>
          <w:rFonts w:ascii="Calibri" w:hAnsi="Calibri" w:cs="Calibri"/>
          <w:color w:val="2F5496" w:themeColor="accent5" w:themeShade="BF"/>
          <w:sz w:val="26"/>
          <w:szCs w:val="26"/>
          <w:bdr w:val="none" w:sz="0" w:space="0" w:color="auto" w:frame="1"/>
        </w:rPr>
        <w:t>Kogelheide</w:t>
      </w:r>
      <w:proofErr w:type="spellEnd"/>
      <w:r w:rsidRPr="004119C3">
        <w:rPr>
          <w:rStyle w:val="Enfasicorsivo"/>
          <w:rFonts w:ascii="Calibri" w:hAnsi="Calibri" w:cs="Calibri"/>
          <w:color w:val="2F5496" w:themeColor="accent5" w:themeShade="BF"/>
          <w:sz w:val="26"/>
          <w:szCs w:val="26"/>
          <w:bdr w:val="none" w:sz="0" w:space="0" w:color="auto" w:frame="1"/>
        </w:rPr>
        <w:t xml:space="preserve">, Mayer, </w:t>
      </w:r>
      <w:proofErr w:type="spellStart"/>
      <w:r w:rsidRPr="004119C3">
        <w:rPr>
          <w:rStyle w:val="Enfasicorsivo"/>
          <w:rFonts w:ascii="Calibri" w:hAnsi="Calibri" w:cs="Calibri"/>
          <w:color w:val="2F5496" w:themeColor="accent5" w:themeShade="BF"/>
          <w:sz w:val="26"/>
          <w:szCs w:val="26"/>
          <w:bdr w:val="none" w:sz="0" w:space="0" w:color="auto" w:frame="1"/>
        </w:rPr>
        <w:t>Mansbart</w:t>
      </w:r>
      <w:proofErr w:type="spellEnd"/>
      <w:r w:rsidRPr="004119C3">
        <w:rPr>
          <w:rStyle w:val="Enfasicorsivo"/>
          <w:rFonts w:ascii="Calibri" w:hAnsi="Calibri" w:cs="Calibri"/>
          <w:color w:val="2F5496" w:themeColor="accent5" w:themeShade="BF"/>
          <w:sz w:val="26"/>
          <w:szCs w:val="26"/>
          <w:bdr w:val="none" w:sz="0" w:space="0" w:color="auto" w:frame="1"/>
        </w:rPr>
        <w:t xml:space="preserve">, </w:t>
      </w:r>
      <w:proofErr w:type="spellStart"/>
      <w:r w:rsidRPr="004119C3">
        <w:rPr>
          <w:rStyle w:val="Enfasicorsivo"/>
          <w:rFonts w:ascii="Calibri" w:hAnsi="Calibri" w:cs="Calibri"/>
          <w:color w:val="2F5496" w:themeColor="accent5" w:themeShade="BF"/>
          <w:sz w:val="26"/>
          <w:szCs w:val="26"/>
          <w:bdr w:val="none" w:sz="0" w:space="0" w:color="auto" w:frame="1"/>
        </w:rPr>
        <w:t>Pizzadini</w:t>
      </w:r>
      <w:proofErr w:type="spellEnd"/>
      <w:r w:rsidRPr="004119C3">
        <w:rPr>
          <w:rStyle w:val="Enfasicorsivo"/>
          <w:rFonts w:ascii="Calibri" w:hAnsi="Calibri" w:cs="Calibri"/>
          <w:color w:val="2F5496" w:themeColor="accent5" w:themeShade="BF"/>
          <w:sz w:val="26"/>
          <w:szCs w:val="26"/>
          <w:bdr w:val="none" w:sz="0" w:space="0" w:color="auto" w:frame="1"/>
        </w:rPr>
        <w:t xml:space="preserve">, Gobbi Frattini, Soprano e Castaldo, in solido con i responsabili civili – eccezion fatta per RFI </w:t>
      </w:r>
      <w:proofErr w:type="spellStart"/>
      <w:r w:rsidRPr="004119C3">
        <w:rPr>
          <w:rStyle w:val="Enfasicorsivo"/>
          <w:rFonts w:ascii="Calibri" w:hAnsi="Calibri" w:cs="Calibri"/>
          <w:color w:val="2F5496" w:themeColor="accent5" w:themeShade="BF"/>
          <w:sz w:val="26"/>
          <w:szCs w:val="26"/>
          <w:bdr w:val="none" w:sz="0" w:space="0" w:color="auto" w:frame="1"/>
        </w:rPr>
        <w:t>s.p.a.</w:t>
      </w:r>
      <w:proofErr w:type="spellEnd"/>
      <w:r w:rsidRPr="004119C3">
        <w:rPr>
          <w:rStyle w:val="Enfasicorsivo"/>
          <w:rFonts w:ascii="Calibri" w:hAnsi="Calibri" w:cs="Calibri"/>
          <w:color w:val="2F5496" w:themeColor="accent5" w:themeShade="BF"/>
          <w:sz w:val="26"/>
          <w:szCs w:val="26"/>
          <w:bdr w:val="none" w:sz="0" w:space="0" w:color="auto" w:frame="1"/>
        </w:rPr>
        <w:t xml:space="preserve"> e Ferrovie dello Stato  Italiane </w:t>
      </w:r>
      <w:proofErr w:type="spellStart"/>
      <w:r w:rsidRPr="004119C3">
        <w:rPr>
          <w:rStyle w:val="Enfasicorsivo"/>
          <w:rFonts w:ascii="Calibri" w:hAnsi="Calibri" w:cs="Calibri"/>
          <w:color w:val="2F5496" w:themeColor="accent5" w:themeShade="BF"/>
          <w:sz w:val="26"/>
          <w:szCs w:val="26"/>
          <w:bdr w:val="none" w:sz="0" w:space="0" w:color="auto" w:frame="1"/>
        </w:rPr>
        <w:t>s.p.a.</w:t>
      </w:r>
      <w:proofErr w:type="spellEnd"/>
      <w:r w:rsidRPr="004119C3">
        <w:rPr>
          <w:rStyle w:val="Enfasicorsivo"/>
          <w:rFonts w:ascii="Calibri" w:hAnsi="Calibri" w:cs="Calibri"/>
          <w:color w:val="2F5496" w:themeColor="accent5" w:themeShade="BF"/>
          <w:sz w:val="26"/>
          <w:szCs w:val="26"/>
          <w:bdr w:val="none" w:sz="0" w:space="0" w:color="auto" w:frame="1"/>
        </w:rPr>
        <w:t xml:space="preserve"> – alla rifusione delle spese di questo giudiz</w:t>
      </w:r>
      <w:bookmarkStart w:id="0" w:name="_GoBack"/>
      <w:bookmarkEnd w:id="0"/>
      <w:r w:rsidRPr="004119C3">
        <w:rPr>
          <w:rStyle w:val="Enfasicorsivo"/>
          <w:rFonts w:ascii="Calibri" w:hAnsi="Calibri" w:cs="Calibri"/>
          <w:color w:val="2F5496" w:themeColor="accent5" w:themeShade="BF"/>
          <w:sz w:val="26"/>
          <w:szCs w:val="26"/>
          <w:bdr w:val="none" w:sz="0" w:space="0" w:color="auto" w:frame="1"/>
        </w:rPr>
        <w:t>io di legittimità in favore delle seguenti parti civili, così liquidate:</w:t>
      </w:r>
      <w:r w:rsidRPr="004119C3">
        <w:rPr>
          <w:rFonts w:ascii="Calibri" w:hAnsi="Calibri" w:cs="Calibri"/>
          <w:color w:val="2F5496" w:themeColor="accent5" w:themeShade="BF"/>
          <w:sz w:val="26"/>
          <w:szCs w:val="26"/>
        </w:rPr>
        <w:br/>
      </w:r>
      <w:r w:rsidRPr="004119C3">
        <w:rPr>
          <w:rStyle w:val="Enfasicorsivo"/>
          <w:rFonts w:ascii="Calibri" w:hAnsi="Calibri" w:cs="Calibri"/>
          <w:color w:val="2F5496" w:themeColor="accent5" w:themeShade="BF"/>
          <w:sz w:val="26"/>
          <w:szCs w:val="26"/>
          <w:bdr w:val="none" w:sz="0" w:space="0" w:color="auto" w:frame="1"/>
        </w:rPr>
        <w:t>Rossi Serena, euro cinquemila/00;</w:t>
      </w:r>
    </w:p>
    <w:p w:rsidR="004119C3" w:rsidRPr="004119C3" w:rsidRDefault="004119C3" w:rsidP="004119C3">
      <w:pPr>
        <w:pStyle w:val="NormaleWeb"/>
        <w:shd w:val="clear" w:color="auto" w:fill="FFFFFF"/>
        <w:spacing w:before="0" w:beforeAutospacing="0" w:after="0" w:afterAutospacing="0" w:line="480" w:lineRule="auto"/>
        <w:ind w:left="397"/>
        <w:jc w:val="both"/>
        <w:textAlignment w:val="baseline"/>
        <w:rPr>
          <w:rStyle w:val="Enfasicorsivo"/>
          <w:rFonts w:ascii="Calibri" w:hAnsi="Calibri" w:cs="Calibri"/>
          <w:color w:val="2F5496" w:themeColor="accent5" w:themeShade="BF"/>
          <w:sz w:val="26"/>
          <w:szCs w:val="26"/>
          <w:bdr w:val="none" w:sz="0" w:space="0" w:color="auto" w:frame="1"/>
        </w:rPr>
      </w:pPr>
      <w:proofErr w:type="spellStart"/>
      <w:r w:rsidRPr="004119C3">
        <w:rPr>
          <w:rStyle w:val="Enfasicorsivo"/>
          <w:rFonts w:ascii="Calibri" w:hAnsi="Calibri" w:cs="Calibri"/>
          <w:color w:val="2F5496" w:themeColor="accent5" w:themeShade="BF"/>
          <w:sz w:val="26"/>
          <w:szCs w:val="26"/>
          <w:bdr w:val="none" w:sz="0" w:space="0" w:color="auto" w:frame="1"/>
        </w:rPr>
        <w:t>Cittadinanzattiva</w:t>
      </w:r>
      <w:proofErr w:type="spellEnd"/>
      <w:r w:rsidRPr="004119C3">
        <w:rPr>
          <w:rStyle w:val="Enfasicorsivo"/>
          <w:rFonts w:ascii="Calibri" w:hAnsi="Calibri" w:cs="Calibri"/>
          <w:color w:val="2F5496" w:themeColor="accent5" w:themeShade="BF"/>
          <w:sz w:val="26"/>
          <w:szCs w:val="26"/>
          <w:bdr w:val="none" w:sz="0" w:space="0" w:color="auto" w:frame="1"/>
        </w:rPr>
        <w:t xml:space="preserve"> </w:t>
      </w:r>
      <w:proofErr w:type="spellStart"/>
      <w:r w:rsidRPr="004119C3">
        <w:rPr>
          <w:rStyle w:val="Enfasicorsivo"/>
          <w:rFonts w:ascii="Calibri" w:hAnsi="Calibri" w:cs="Calibri"/>
          <w:color w:val="2F5496" w:themeColor="accent5" w:themeShade="BF"/>
          <w:sz w:val="26"/>
          <w:szCs w:val="26"/>
          <w:bdr w:val="none" w:sz="0" w:space="0" w:color="auto" w:frame="1"/>
        </w:rPr>
        <w:t>Onlus</w:t>
      </w:r>
      <w:proofErr w:type="spellEnd"/>
      <w:r w:rsidRPr="004119C3">
        <w:rPr>
          <w:rStyle w:val="Enfasicorsivo"/>
          <w:rFonts w:ascii="Calibri" w:hAnsi="Calibri" w:cs="Calibri"/>
          <w:color w:val="2F5496" w:themeColor="accent5" w:themeShade="BF"/>
          <w:sz w:val="26"/>
          <w:szCs w:val="26"/>
          <w:bdr w:val="none" w:sz="0" w:space="0" w:color="auto" w:frame="1"/>
        </w:rPr>
        <w:t xml:space="preserve">, euro cinquemila/00, disponendone il pagamento in favore dell’erario </w:t>
      </w:r>
      <w:proofErr w:type="spellStart"/>
      <w:r w:rsidRPr="004119C3">
        <w:rPr>
          <w:rStyle w:val="Enfasicorsivo"/>
          <w:rFonts w:ascii="Calibri" w:hAnsi="Calibri" w:cs="Calibri"/>
          <w:color w:val="2F5496" w:themeColor="accent5" w:themeShade="BF"/>
          <w:sz w:val="26"/>
          <w:szCs w:val="26"/>
          <w:bdr w:val="none" w:sz="0" w:space="0" w:color="auto" w:frame="1"/>
        </w:rPr>
        <w:t>al</w:t>
      </w:r>
      <w:proofErr w:type="spellEnd"/>
      <w:r w:rsidRPr="004119C3">
        <w:rPr>
          <w:rStyle w:val="Enfasicorsivo"/>
          <w:rFonts w:ascii="Calibri" w:hAnsi="Calibri" w:cs="Calibri"/>
          <w:color w:val="2F5496" w:themeColor="accent5" w:themeShade="BF"/>
          <w:sz w:val="26"/>
          <w:szCs w:val="26"/>
          <w:bdr w:val="none" w:sz="0" w:space="0" w:color="auto" w:frame="1"/>
        </w:rPr>
        <w:t xml:space="preserve"> sensi dell’art. 10, co.3 </w:t>
      </w:r>
      <w:proofErr w:type="spellStart"/>
      <w:r w:rsidRPr="004119C3">
        <w:rPr>
          <w:rStyle w:val="Enfasicorsivo"/>
          <w:rFonts w:ascii="Calibri" w:hAnsi="Calibri" w:cs="Calibri"/>
          <w:color w:val="2F5496" w:themeColor="accent5" w:themeShade="BF"/>
          <w:sz w:val="26"/>
          <w:szCs w:val="26"/>
          <w:bdr w:val="none" w:sz="0" w:space="0" w:color="auto" w:frame="1"/>
        </w:rPr>
        <w:t>d.p.r.</w:t>
      </w:r>
      <w:proofErr w:type="spellEnd"/>
      <w:r w:rsidRPr="004119C3">
        <w:rPr>
          <w:rStyle w:val="Enfasicorsivo"/>
          <w:rFonts w:ascii="Calibri" w:hAnsi="Calibri" w:cs="Calibri"/>
          <w:color w:val="2F5496" w:themeColor="accent5" w:themeShade="BF"/>
          <w:sz w:val="26"/>
          <w:szCs w:val="26"/>
          <w:bdr w:val="none" w:sz="0" w:space="0" w:color="auto" w:frame="1"/>
        </w:rPr>
        <w:t xml:space="preserve"> n. 115/2002;</w:t>
      </w:r>
    </w:p>
    <w:p w:rsidR="004119C3" w:rsidRPr="004119C3" w:rsidRDefault="004119C3" w:rsidP="004119C3">
      <w:pPr>
        <w:pStyle w:val="NormaleWeb"/>
        <w:shd w:val="clear" w:color="auto" w:fill="FFFFFF"/>
        <w:spacing w:before="0" w:beforeAutospacing="0" w:after="0" w:afterAutospacing="0" w:line="480" w:lineRule="auto"/>
        <w:ind w:left="397"/>
        <w:jc w:val="both"/>
        <w:textAlignment w:val="baseline"/>
        <w:rPr>
          <w:rStyle w:val="Enfasicorsivo"/>
          <w:rFonts w:ascii="Calibri" w:hAnsi="Calibri" w:cs="Calibri"/>
          <w:color w:val="2F5496" w:themeColor="accent5" w:themeShade="BF"/>
          <w:sz w:val="26"/>
          <w:szCs w:val="26"/>
          <w:bdr w:val="none" w:sz="0" w:space="0" w:color="auto" w:frame="1"/>
        </w:rPr>
      </w:pPr>
      <w:r w:rsidRPr="004119C3">
        <w:rPr>
          <w:rStyle w:val="Enfasicorsivo"/>
          <w:rFonts w:ascii="Calibri" w:hAnsi="Calibri" w:cs="Calibri"/>
          <w:color w:val="2F5496" w:themeColor="accent5" w:themeShade="BF"/>
          <w:sz w:val="26"/>
          <w:szCs w:val="26"/>
          <w:bdr w:val="none" w:sz="0" w:space="0" w:color="auto" w:frame="1"/>
        </w:rPr>
        <w:t>Regione Toscana, euro cinquemila/00;</w:t>
      </w:r>
    </w:p>
    <w:p w:rsidR="004119C3" w:rsidRPr="004119C3" w:rsidRDefault="004119C3" w:rsidP="004119C3">
      <w:pPr>
        <w:pStyle w:val="NormaleWeb"/>
        <w:shd w:val="clear" w:color="auto" w:fill="FFFFFF"/>
        <w:spacing w:before="0" w:beforeAutospacing="0" w:after="0" w:afterAutospacing="0" w:line="480" w:lineRule="auto"/>
        <w:ind w:left="397"/>
        <w:jc w:val="both"/>
        <w:textAlignment w:val="baseline"/>
        <w:rPr>
          <w:rStyle w:val="Enfasicorsivo"/>
          <w:rFonts w:ascii="Calibri" w:hAnsi="Calibri" w:cs="Calibri"/>
          <w:color w:val="2F5496" w:themeColor="accent5" w:themeShade="BF"/>
          <w:sz w:val="26"/>
          <w:szCs w:val="26"/>
          <w:bdr w:val="none" w:sz="0" w:space="0" w:color="auto" w:frame="1"/>
        </w:rPr>
      </w:pPr>
      <w:r w:rsidRPr="004119C3">
        <w:rPr>
          <w:rStyle w:val="Enfasicorsivo"/>
          <w:rFonts w:ascii="Calibri" w:hAnsi="Calibri" w:cs="Calibri"/>
          <w:color w:val="2F5496" w:themeColor="accent5" w:themeShade="BF"/>
          <w:sz w:val="26"/>
          <w:szCs w:val="26"/>
          <w:bdr w:val="none" w:sz="0" w:space="0" w:color="auto" w:frame="1"/>
        </w:rPr>
        <w:t>Pucci Mirella euro cinquemila/00;</w:t>
      </w:r>
    </w:p>
    <w:p w:rsidR="004119C3" w:rsidRPr="004119C3" w:rsidRDefault="004119C3" w:rsidP="004119C3">
      <w:pPr>
        <w:pStyle w:val="NormaleWeb"/>
        <w:shd w:val="clear" w:color="auto" w:fill="FFFFFF"/>
        <w:spacing w:before="0" w:beforeAutospacing="0" w:after="0" w:afterAutospacing="0" w:line="480" w:lineRule="auto"/>
        <w:ind w:left="397"/>
        <w:jc w:val="both"/>
        <w:textAlignment w:val="baseline"/>
        <w:rPr>
          <w:rStyle w:val="Enfasicorsivo"/>
          <w:rFonts w:ascii="Calibri" w:hAnsi="Calibri" w:cs="Calibri"/>
          <w:color w:val="2F5496" w:themeColor="accent5" w:themeShade="BF"/>
          <w:sz w:val="26"/>
          <w:szCs w:val="26"/>
          <w:bdr w:val="none" w:sz="0" w:space="0" w:color="auto" w:frame="1"/>
        </w:rPr>
      </w:pPr>
      <w:proofErr w:type="spellStart"/>
      <w:r w:rsidRPr="004119C3">
        <w:rPr>
          <w:rStyle w:val="Enfasicorsivo"/>
          <w:rFonts w:ascii="Calibri" w:hAnsi="Calibri" w:cs="Calibri"/>
          <w:color w:val="2F5496" w:themeColor="accent5" w:themeShade="BF"/>
          <w:sz w:val="26"/>
          <w:szCs w:val="26"/>
          <w:bdr w:val="none" w:sz="0" w:space="0" w:color="auto" w:frame="1"/>
        </w:rPr>
        <w:t>Orlandini</w:t>
      </w:r>
      <w:proofErr w:type="spellEnd"/>
      <w:r w:rsidRPr="004119C3">
        <w:rPr>
          <w:rStyle w:val="Enfasicorsivo"/>
          <w:rFonts w:ascii="Calibri" w:hAnsi="Calibri" w:cs="Calibri"/>
          <w:color w:val="2F5496" w:themeColor="accent5" w:themeShade="BF"/>
          <w:sz w:val="26"/>
          <w:szCs w:val="26"/>
          <w:bdr w:val="none" w:sz="0" w:space="0" w:color="auto" w:frame="1"/>
        </w:rPr>
        <w:t xml:space="preserve"> Vincenzo Massimo, euro cinquemila/00;</w:t>
      </w:r>
    </w:p>
    <w:p w:rsidR="004119C3" w:rsidRPr="004119C3" w:rsidRDefault="004119C3" w:rsidP="004119C3">
      <w:pPr>
        <w:pStyle w:val="NormaleWeb"/>
        <w:shd w:val="clear" w:color="auto" w:fill="FFFFFF"/>
        <w:spacing w:before="0" w:beforeAutospacing="0" w:after="0" w:afterAutospacing="0" w:line="480" w:lineRule="auto"/>
        <w:ind w:left="397"/>
        <w:jc w:val="both"/>
        <w:textAlignment w:val="baseline"/>
        <w:rPr>
          <w:rStyle w:val="Enfasicorsivo"/>
          <w:rFonts w:ascii="Calibri" w:hAnsi="Calibri" w:cs="Calibri"/>
          <w:color w:val="2F5496" w:themeColor="accent5" w:themeShade="BF"/>
          <w:sz w:val="26"/>
          <w:szCs w:val="26"/>
          <w:bdr w:val="none" w:sz="0" w:space="0" w:color="auto" w:frame="1"/>
        </w:rPr>
      </w:pPr>
      <w:r w:rsidRPr="004119C3">
        <w:rPr>
          <w:rStyle w:val="Enfasicorsivo"/>
          <w:rFonts w:ascii="Calibri" w:hAnsi="Calibri" w:cs="Calibri"/>
          <w:color w:val="2F5496" w:themeColor="accent5" w:themeShade="BF"/>
          <w:sz w:val="26"/>
          <w:szCs w:val="26"/>
          <w:bdr w:val="none" w:sz="0" w:space="0" w:color="auto" w:frame="1"/>
        </w:rPr>
        <w:t xml:space="preserve">Parrini Federico e </w:t>
      </w:r>
      <w:proofErr w:type="spellStart"/>
      <w:r w:rsidRPr="004119C3">
        <w:rPr>
          <w:rStyle w:val="Enfasicorsivo"/>
          <w:rFonts w:ascii="Calibri" w:hAnsi="Calibri" w:cs="Calibri"/>
          <w:color w:val="2F5496" w:themeColor="accent5" w:themeShade="BF"/>
          <w:sz w:val="26"/>
          <w:szCs w:val="26"/>
          <w:bdr w:val="none" w:sz="0" w:space="0" w:color="auto" w:frame="1"/>
        </w:rPr>
        <w:t>Pulzello</w:t>
      </w:r>
      <w:proofErr w:type="spellEnd"/>
      <w:r w:rsidRPr="004119C3">
        <w:rPr>
          <w:rStyle w:val="Enfasicorsivo"/>
          <w:rFonts w:ascii="Calibri" w:hAnsi="Calibri" w:cs="Calibri"/>
          <w:color w:val="2F5496" w:themeColor="accent5" w:themeShade="BF"/>
          <w:sz w:val="26"/>
          <w:szCs w:val="26"/>
          <w:bdr w:val="none" w:sz="0" w:space="0" w:color="auto" w:frame="1"/>
        </w:rPr>
        <w:t xml:space="preserve"> Caterina, euro seimilacinquecento per onorario ed euro </w:t>
      </w:r>
      <w:proofErr w:type="spellStart"/>
      <w:r w:rsidRPr="004119C3">
        <w:rPr>
          <w:rStyle w:val="Enfasicorsivo"/>
          <w:rFonts w:ascii="Calibri" w:hAnsi="Calibri" w:cs="Calibri"/>
          <w:color w:val="2F5496" w:themeColor="accent5" w:themeShade="BF"/>
          <w:sz w:val="26"/>
          <w:szCs w:val="26"/>
          <w:bdr w:val="none" w:sz="0" w:space="0" w:color="auto" w:frame="1"/>
        </w:rPr>
        <w:t>millequattrocentottanta</w:t>
      </w:r>
      <w:proofErr w:type="spellEnd"/>
      <w:r w:rsidRPr="004119C3">
        <w:rPr>
          <w:rStyle w:val="Enfasicorsivo"/>
          <w:rFonts w:ascii="Calibri" w:hAnsi="Calibri" w:cs="Calibri"/>
          <w:color w:val="2F5496" w:themeColor="accent5" w:themeShade="BF"/>
          <w:sz w:val="26"/>
          <w:szCs w:val="26"/>
          <w:bdr w:val="none" w:sz="0" w:space="0" w:color="auto" w:frame="1"/>
        </w:rPr>
        <w:t xml:space="preserve"> per indennità e spese di trasferta, da distrarsi in favore del difensore avv. Fabrizio Bartolini, dichiaratosi </w:t>
      </w:r>
      <w:proofErr w:type="spellStart"/>
      <w:r w:rsidRPr="004119C3">
        <w:rPr>
          <w:rStyle w:val="Enfasicorsivo"/>
          <w:rFonts w:ascii="Calibri" w:hAnsi="Calibri" w:cs="Calibri"/>
          <w:color w:val="2F5496" w:themeColor="accent5" w:themeShade="BF"/>
          <w:sz w:val="26"/>
          <w:szCs w:val="26"/>
          <w:bdr w:val="none" w:sz="0" w:space="0" w:color="auto" w:frame="1"/>
        </w:rPr>
        <w:t>antistatario</w:t>
      </w:r>
      <w:proofErr w:type="spellEnd"/>
      <w:r w:rsidRPr="004119C3">
        <w:rPr>
          <w:rStyle w:val="Enfasicorsivo"/>
          <w:rFonts w:ascii="Calibri" w:hAnsi="Calibri" w:cs="Calibri"/>
          <w:color w:val="2F5496" w:themeColor="accent5" w:themeShade="BF"/>
          <w:sz w:val="26"/>
          <w:szCs w:val="26"/>
          <w:bdr w:val="none" w:sz="0" w:space="0" w:color="auto" w:frame="1"/>
        </w:rPr>
        <w:t>;</w:t>
      </w:r>
    </w:p>
    <w:p w:rsidR="004119C3" w:rsidRPr="004119C3" w:rsidRDefault="004119C3" w:rsidP="004119C3">
      <w:pPr>
        <w:pStyle w:val="NormaleWeb"/>
        <w:shd w:val="clear" w:color="auto" w:fill="FFFFFF"/>
        <w:spacing w:before="0" w:beforeAutospacing="0" w:after="0" w:afterAutospacing="0" w:line="480" w:lineRule="auto"/>
        <w:ind w:left="397"/>
        <w:jc w:val="both"/>
        <w:textAlignment w:val="baseline"/>
        <w:rPr>
          <w:rStyle w:val="Enfasicorsivo"/>
          <w:rFonts w:ascii="Calibri" w:hAnsi="Calibri" w:cs="Calibri"/>
          <w:color w:val="2F5496" w:themeColor="accent5" w:themeShade="BF"/>
          <w:sz w:val="26"/>
          <w:szCs w:val="26"/>
          <w:bdr w:val="none" w:sz="0" w:space="0" w:color="auto" w:frame="1"/>
        </w:rPr>
      </w:pPr>
      <w:r w:rsidRPr="004119C3">
        <w:rPr>
          <w:rStyle w:val="Enfasicorsivo"/>
          <w:rFonts w:ascii="Calibri" w:hAnsi="Calibri" w:cs="Calibri"/>
          <w:color w:val="2F5496" w:themeColor="accent5" w:themeShade="BF"/>
          <w:sz w:val="26"/>
          <w:szCs w:val="26"/>
          <w:bdr w:val="none" w:sz="0" w:space="0" w:color="auto" w:frame="1"/>
        </w:rPr>
        <w:t>Orsi Annamaria euro cinquemila/00;</w:t>
      </w:r>
    </w:p>
    <w:p w:rsidR="004119C3" w:rsidRPr="004119C3" w:rsidRDefault="004119C3" w:rsidP="004119C3">
      <w:pPr>
        <w:pStyle w:val="NormaleWeb"/>
        <w:shd w:val="clear" w:color="auto" w:fill="FFFFFF"/>
        <w:spacing w:before="0" w:beforeAutospacing="0" w:after="0" w:afterAutospacing="0" w:line="480" w:lineRule="auto"/>
        <w:ind w:left="397"/>
        <w:jc w:val="both"/>
        <w:textAlignment w:val="baseline"/>
        <w:rPr>
          <w:rStyle w:val="Enfasicorsivo"/>
          <w:rFonts w:ascii="Calibri" w:hAnsi="Calibri" w:cs="Calibri"/>
          <w:color w:val="2F5496" w:themeColor="accent5" w:themeShade="BF"/>
          <w:sz w:val="26"/>
          <w:szCs w:val="26"/>
          <w:bdr w:val="none" w:sz="0" w:space="0" w:color="auto" w:frame="1"/>
        </w:rPr>
      </w:pPr>
      <w:r w:rsidRPr="004119C3">
        <w:rPr>
          <w:rStyle w:val="Enfasicorsivo"/>
          <w:rFonts w:ascii="Calibri" w:hAnsi="Calibri" w:cs="Calibri"/>
          <w:color w:val="2F5496" w:themeColor="accent5" w:themeShade="BF"/>
          <w:sz w:val="26"/>
          <w:szCs w:val="26"/>
          <w:bdr w:val="none" w:sz="0" w:space="0" w:color="auto" w:frame="1"/>
        </w:rPr>
        <w:t>Rombi Riccardo euro cinquemila/00;</w:t>
      </w:r>
    </w:p>
    <w:p w:rsidR="004119C3" w:rsidRPr="004119C3" w:rsidRDefault="004119C3" w:rsidP="004119C3">
      <w:pPr>
        <w:pStyle w:val="NormaleWeb"/>
        <w:shd w:val="clear" w:color="auto" w:fill="FFFFFF"/>
        <w:spacing w:before="0" w:beforeAutospacing="0" w:after="0" w:afterAutospacing="0" w:line="480" w:lineRule="auto"/>
        <w:ind w:left="397"/>
        <w:jc w:val="both"/>
        <w:textAlignment w:val="baseline"/>
        <w:rPr>
          <w:rStyle w:val="Enfasicorsivo"/>
          <w:rFonts w:ascii="Calibri" w:hAnsi="Calibri" w:cs="Calibri"/>
          <w:color w:val="2F5496" w:themeColor="accent5" w:themeShade="BF"/>
          <w:sz w:val="26"/>
          <w:szCs w:val="26"/>
          <w:bdr w:val="none" w:sz="0" w:space="0" w:color="auto" w:frame="1"/>
        </w:rPr>
      </w:pPr>
      <w:proofErr w:type="gramStart"/>
      <w:r w:rsidRPr="004119C3">
        <w:rPr>
          <w:rStyle w:val="Enfasicorsivo"/>
          <w:rFonts w:ascii="Calibri" w:hAnsi="Calibri" w:cs="Calibri"/>
          <w:color w:val="2F5496" w:themeColor="accent5" w:themeShade="BF"/>
          <w:sz w:val="26"/>
          <w:szCs w:val="26"/>
          <w:bdr w:val="none" w:sz="0" w:space="0" w:color="auto" w:frame="1"/>
        </w:rPr>
        <w:t>oltre</w:t>
      </w:r>
      <w:proofErr w:type="gramEnd"/>
      <w:r w:rsidRPr="004119C3">
        <w:rPr>
          <w:rStyle w:val="Enfasicorsivo"/>
          <w:rFonts w:ascii="Calibri" w:hAnsi="Calibri" w:cs="Calibri"/>
          <w:color w:val="2F5496" w:themeColor="accent5" w:themeShade="BF"/>
          <w:sz w:val="26"/>
          <w:szCs w:val="26"/>
          <w:bdr w:val="none" w:sz="0" w:space="0" w:color="auto" w:frame="1"/>
        </w:rPr>
        <w:t>, per tutti, spese generali pari al 15%, CPA ed Iva.</w:t>
      </w:r>
    </w:p>
    <w:p w:rsidR="004119C3" w:rsidRPr="004119C3" w:rsidRDefault="004119C3" w:rsidP="004119C3">
      <w:pPr>
        <w:pStyle w:val="NormaleWeb"/>
        <w:shd w:val="clear" w:color="auto" w:fill="FFFFFF"/>
        <w:spacing w:before="0" w:beforeAutospacing="0" w:after="0" w:afterAutospacing="0" w:line="480" w:lineRule="auto"/>
        <w:ind w:left="397"/>
        <w:jc w:val="both"/>
        <w:textAlignment w:val="baseline"/>
        <w:rPr>
          <w:rFonts w:ascii="Calibri" w:hAnsi="Calibri" w:cs="Calibri"/>
          <w:color w:val="2F5496" w:themeColor="accent5" w:themeShade="BF"/>
          <w:sz w:val="26"/>
          <w:szCs w:val="26"/>
        </w:rPr>
      </w:pPr>
      <w:r w:rsidRPr="004119C3">
        <w:rPr>
          <w:rStyle w:val="Enfasicorsivo"/>
          <w:rFonts w:ascii="Calibri" w:hAnsi="Calibri" w:cs="Calibri"/>
          <w:color w:val="2F5496" w:themeColor="accent5" w:themeShade="BF"/>
          <w:sz w:val="26"/>
          <w:szCs w:val="26"/>
          <w:bdr w:val="none" w:sz="0" w:space="0" w:color="auto" w:frame="1"/>
        </w:rPr>
        <w:t>Compensa le spese di questo giudizio di legittimità tra gli imputati, i responsabili civili e le parti civili ricorrenti.</w:t>
      </w:r>
    </w:p>
    <w:p w:rsidR="004119C3" w:rsidRPr="004119C3" w:rsidRDefault="004119C3" w:rsidP="004119C3">
      <w:pPr>
        <w:spacing w:line="480" w:lineRule="auto"/>
        <w:ind w:left="397"/>
        <w:jc w:val="both"/>
        <w:rPr>
          <w:rFonts w:ascii="Calibri" w:hAnsi="Calibri" w:cs="Calibri"/>
          <w:color w:val="2F5496" w:themeColor="accent5" w:themeShade="BF"/>
          <w:sz w:val="26"/>
          <w:szCs w:val="26"/>
        </w:rPr>
      </w:pPr>
    </w:p>
    <w:sectPr w:rsidR="004119C3" w:rsidRPr="004119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9C3"/>
    <w:rsid w:val="00231B80"/>
    <w:rsid w:val="004119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481B29-ED79-4CA6-9177-F936CA228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119C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4119C3"/>
    <w:rPr>
      <w:b/>
      <w:bCs/>
    </w:rPr>
  </w:style>
  <w:style w:type="character" w:styleId="Enfasicorsivo">
    <w:name w:val="Emphasis"/>
    <w:basedOn w:val="Carpredefinitoparagrafo"/>
    <w:uiPriority w:val="20"/>
    <w:qFormat/>
    <w:rsid w:val="004119C3"/>
    <w:rPr>
      <w:i/>
      <w:iCs/>
    </w:rPr>
  </w:style>
  <w:style w:type="character" w:styleId="Collegamentoipertestuale">
    <w:name w:val="Hyperlink"/>
    <w:basedOn w:val="Carpredefinitoparagrafo"/>
    <w:uiPriority w:val="99"/>
    <w:unhideWhenUsed/>
    <w:rsid w:val="004119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580959">
      <w:bodyDiv w:val="1"/>
      <w:marLeft w:val="0"/>
      <w:marRight w:val="0"/>
      <w:marTop w:val="0"/>
      <w:marBottom w:val="0"/>
      <w:divBdr>
        <w:top w:val="none" w:sz="0" w:space="0" w:color="auto"/>
        <w:left w:val="none" w:sz="0" w:space="0" w:color="auto"/>
        <w:bottom w:val="none" w:sz="0" w:space="0" w:color="auto"/>
        <w:right w:val="none" w:sz="0" w:space="0" w:color="auto"/>
      </w:divBdr>
    </w:div>
    <w:div w:id="1719861675">
      <w:bodyDiv w:val="1"/>
      <w:marLeft w:val="0"/>
      <w:marRight w:val="0"/>
      <w:marTop w:val="0"/>
      <w:marBottom w:val="0"/>
      <w:divBdr>
        <w:top w:val="none" w:sz="0" w:space="0" w:color="auto"/>
        <w:left w:val="none" w:sz="0" w:space="0" w:color="auto"/>
        <w:bottom w:val="none" w:sz="0" w:space="0" w:color="auto"/>
        <w:right w:val="none" w:sz="0" w:space="0" w:color="auto"/>
      </w:divBdr>
      <w:divsChild>
        <w:div w:id="1463961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iurisprudenzapenale.com/2021/01/08/strage-di-viareggio-il-dispositivo-della-corte-di-cassazione/" TargetMode="External"/><Relationship Id="rId5" Type="http://schemas.openxmlformats.org/officeDocument/2006/relationships/hyperlink" Target="https://www.giurisprudenzapenale.com/2021/01/08/strage-di-viareggio-il-dispositivo-della-corte-di-cassazione/"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1102</Words>
  <Characters>6285</Characters>
  <Application>Microsoft Office Word</Application>
  <DocSecurity>0</DocSecurity>
  <Lines>52</Lines>
  <Paragraphs>14</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“Strage di Viareggio”: il dispositivo della Corte di Cassazione</vt:lpstr>
    </vt:vector>
  </TitlesOfParts>
  <Company/>
  <LinksUpToDate>false</LinksUpToDate>
  <CharactersWithSpaces>7373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2021-01-10T11:31:00Z</dcterms:created>
  <dcterms:modified xsi:type="dcterms:W3CDTF">2021-01-10T11:41:00Z</dcterms:modified>
</cp:coreProperties>
</file>