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84" w:rsidRDefault="00915584">
      <w:pPr>
        <w:rPr>
          <w:color w:val="000000"/>
        </w:rPr>
      </w:pPr>
      <w:r>
        <w:rPr>
          <w:color w:val="000000"/>
        </w:rPr>
        <w:t xml:space="preserve">Categorie di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cui all'articolo 6, comma 13.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energetiche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1.1. Combustione di combustibili in installazione con una potenza termica nominale totale pari o superiore a 50 MW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1.2. Raffinazione di petrolio e di gas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1.3. Produzione di coke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1.4. Gassificazione o liquefazione di: a) carbone; b) altri combustibili in installazioni con una potenza termica nominale totale pari o superiore a 20 MW.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1.4-bis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svolte su terminali di </w:t>
      </w:r>
      <w:proofErr w:type="spellStart"/>
      <w:r>
        <w:rPr>
          <w:color w:val="000000"/>
        </w:rPr>
        <w:t>rigassificazione</w:t>
      </w:r>
      <w:proofErr w:type="spellEnd"/>
      <w:r>
        <w:rPr>
          <w:color w:val="000000"/>
        </w:rPr>
        <w:t xml:space="preserve"> e altre installazioni localizzate in mare su piattaforme off-shore, esclusi quelli che non effettuino alcuno scarico (ai sensi del Capo II del Titolo IV alla Parte Terza) e le cui emissioni in atmosfera siano esclusivamente riferibili ad impianti ed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scarsamente rilevanti di cui alla Parte I dell'Allegato IV alla Parte Quinta. </w:t>
      </w:r>
    </w:p>
    <w:p w:rsidR="00915584" w:rsidRDefault="00915584">
      <w:pPr>
        <w:rPr>
          <w:color w:val="000000"/>
        </w:rPr>
      </w:pP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 Produzione e trasformazione dei metalli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2.1. Arrostimento o sinterizzazione di minerali metallici compresi i minerali solforati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2.2. Produzione di ghisa o acciaio (fusione primaria o secondaria), compresa la relativa colata continua di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2,5 Mg all'ora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2.3. Trasformazione di metalli ferrosi mediante: a)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laminazione a caldo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20 Mg di acciaio grezzo all'ora; b)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forgiatura con magli la cui energia di impatto supera 50 </w:t>
      </w:r>
      <w:proofErr w:type="spellStart"/>
      <w:r>
        <w:rPr>
          <w:color w:val="000000"/>
        </w:rPr>
        <w:t>kJ</w:t>
      </w:r>
      <w:proofErr w:type="spellEnd"/>
      <w:r>
        <w:rPr>
          <w:color w:val="000000"/>
        </w:rPr>
        <w:t xml:space="preserve"> per maglio e </w:t>
      </w:r>
      <w:proofErr w:type="spellStart"/>
      <w:r>
        <w:rPr>
          <w:color w:val="000000"/>
        </w:rPr>
        <w:t>allorche</w:t>
      </w:r>
      <w:proofErr w:type="spellEnd"/>
      <w:r>
        <w:rPr>
          <w:color w:val="000000"/>
        </w:rPr>
        <w:t xml:space="preserve">' la potenza calorifica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superiore a 20 MW; c) applicazione di strati protettivi di metallo fuso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trattamento superiore a 2 Mg di acciaio grezzo all'ora.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2.4. Funzionamento di fonderie di metalli ferrosi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superiore a 20 Mg al giorno.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2.5. Lavorazione di metalli non ferrosi: a) produzione di metalli grezzi non ferrosi da minerali, </w:t>
      </w:r>
      <w:proofErr w:type="spellStart"/>
      <w:r>
        <w:rPr>
          <w:color w:val="000000"/>
        </w:rPr>
        <w:t>nonche</w:t>
      </w:r>
      <w:proofErr w:type="spellEnd"/>
      <w:r>
        <w:rPr>
          <w:color w:val="000000"/>
        </w:rPr>
        <w:t xml:space="preserve">' concentrati o materie prime secondarie attraverso procedimenti metallurgici, chimici o elettrolitici; b) fusione e lega di metalli non ferrosi, compresi i prodotti di recupero e funzionamento di fonderie di metalli non ferrosi,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fusione superiore a 4 Mg al giorno per il piombo e il cadmio o a 20 Mg al giorno per tutti gli altri metalli;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2.6. Trattamento di superficie di metalli o materie plastiche mediante processi elettrolitici o chimici qualora le vasche destinate al trattamento utilizzate abbiano un volume superiore a 30 m³. </w:t>
      </w:r>
    </w:p>
    <w:p w:rsidR="00915584" w:rsidRDefault="00915584">
      <w:pPr>
        <w:rPr>
          <w:color w:val="000000"/>
        </w:rPr>
      </w:pP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 Industria dei prodotti minerali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3.1. Produzione di cemento, calce viva e ossido di magnesio a) Produzione di clinker (cemento) in forni rotativi la cui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supera 500 Mg al giorno oppure altri forni aventi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oltre 50 Mg al giorno; b) produzione di calce viva in forni aventi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oltre 50 Mg al giorno; c) produzione di ossido di magnesio in forni aventi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oltre 50 Mg al giorno.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3.2. Produzione di amianto o fabbricazione di prodotti dell'amianto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3.3. Fabbricazione del vetro compresa la produzione di fibre di vetro, con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fusione di oltre 20 Mg al giorno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3.4. Fusione di sostanze minerali compresa la produzione di fibre minerali,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fusione di oltre 20 Mg al giorno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3.5. Fabbricazione di prodotti ceramici mediante cottura, in particolare tegole, mattoni, mattoni refrattari, piastrelle, gres o porcellane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oltre 75 Mg al giorno. </w:t>
      </w:r>
    </w:p>
    <w:p w:rsidR="00915584" w:rsidRDefault="00915584">
      <w:pPr>
        <w:rPr>
          <w:color w:val="000000"/>
        </w:rPr>
      </w:pP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 Industria chimica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4.1. Fabbricazione di prodotti chimici organici, e in particolare: a) idrocarburi semplici (lineari o anulari, saturi o insaturi, alifatici o aromatici); b) idrocarburi ossigenati, segnatamente alcoli, aldeidi, chetoni, acidi carbossilici, esteri e miscele di esteri, acetati, eteri, perossidi e resine epossidiche; c) idrocarburi solforati; d) idrocarburi azotati, segnatamente amine, amidi, composti </w:t>
      </w:r>
      <w:r>
        <w:rPr>
          <w:color w:val="000000"/>
        </w:rPr>
        <w:lastRenderedPageBreak/>
        <w:t xml:space="preserve">nitrosi, nitrati o nitrici, nitrili, cianati, isocianati; e) idrocarburi fosforosi; f) idrocarburi alogenati; g) composti organometallici; h) materie plastiche (polimeri, fibre sintetiche, fibre a base di cellulosa); i) gomme sintetiche; l) sostanze coloranti e pigmenti; m) tensioattivi e agenti di superficie.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4.2. Fabbricazione di prodotti chimici inorganici, e in particolare: a) gas, quali ammoniaca, cloro o cloruro di idrogeno, fluoro e fluoruro di idrogeno, ossidi di carbonio, composti di zolfo, ossidi di azoto, idrogeno, biossido di zolfo, bicloruro di carbonile; b) acidi, quali acido cromico, acido fluoridrico, acido fosforico, acido nitrico, acido cloridrico, acido solforico, oleum e acidi solforati; c) basi, quali idrossido d'ammonio, idrossido di potassio, idrossido di sodio; d) sali, quali cloruro d'ammonio, clorato di potassio, carbonato di potassio, carbonato di sodio, perborato, nitrato d'argento; e) metalloidi, ossidi metallici o altri composti inorganici, quali carburo di calcio, silicio, carburo di silicio.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4.3. Fabbricazione di fertilizzanti a base di fosforo, azoto o potassio (fertilizzanti semplici o composti)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4.4. Fabbricazione di prodotti fitosanitari o di biocidi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4.5. Fabbricazione di prodotti farmaceutici compresi i prodotti intermedi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4.6. Fabbricazione di esplosivi </w:t>
      </w:r>
    </w:p>
    <w:p w:rsidR="00915584" w:rsidRDefault="00915584">
      <w:pPr>
        <w:rPr>
          <w:color w:val="000000"/>
        </w:rPr>
      </w:pP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 Gestione dei rifiuti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5.1. Lo smaltimento o il recupero di rifiuti pericolosi, con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oltre 10 Mg al giorno, che comporti il ricorso ad una o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delle seguenti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: a) trattamento biologico; b) trattamento fisico-chimico; c) dosaggio o miscelatura prima di una delle altre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cui ai punti 5.1 e 5.2; d) ricondizionamento prima di una delle altre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cui ai punti 5.1 e 5.2; e) </w:t>
      </w:r>
      <w:r>
        <w:rPr>
          <w:color w:val="000000"/>
        </w:rPr>
        <w:t>r</w:t>
      </w:r>
      <w:r>
        <w:rPr>
          <w:color w:val="000000"/>
        </w:rPr>
        <w:t xml:space="preserve">igenerazione/recupero dei solventi; f) rigenerazione/recupero di sostanze inorganiche diverse dai metalli o dai composti metallici; g) rigenerazione degli acidi o delle basi; h) recupero dei prodotti che servono a captare le sostanze inquinanti; i) recupero dei prodotti provenienti dai catalizzatori; j) rigenerazione o altri reimpieghi degli oli; k) </w:t>
      </w:r>
      <w:proofErr w:type="spellStart"/>
      <w:r>
        <w:rPr>
          <w:color w:val="000000"/>
        </w:rPr>
        <w:t>lagunaggio</w:t>
      </w:r>
      <w:proofErr w:type="spellEnd"/>
      <w:r>
        <w:rPr>
          <w:color w:val="000000"/>
        </w:rPr>
        <w:t xml:space="preserve">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5.2. Smaltimento o recupero dei rifiuti in impianti di incenerimento dei rifiuti o in impianti di </w:t>
      </w:r>
      <w:proofErr w:type="spellStart"/>
      <w:r>
        <w:rPr>
          <w:color w:val="000000"/>
        </w:rPr>
        <w:t>coincenerimento</w:t>
      </w:r>
      <w:proofErr w:type="spellEnd"/>
      <w:r>
        <w:rPr>
          <w:color w:val="000000"/>
        </w:rPr>
        <w:t xml:space="preserve"> dei rifiuti: a) per i rifiuti non pericolosi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3 Mg all'ora; b) per i rifiuti pericolosi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10 Mg al giorno.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5.3. a) Lo smaltimento dei rifiuti non pericolosi, con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50 Mg al giorno, che comporta il ricorso ad una o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delle seguenti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ed escluse le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trattamento delle acque reflue urbane, disciplinate al paragrafo 1.1 dell'Allegato 5 alla Parte Terza: 1) trattamento biologico; 2) trattamento fisico-chimico; 3) pretrattamento dei rifiuti destinati all'incenerimento o al </w:t>
      </w:r>
      <w:proofErr w:type="spellStart"/>
      <w:r>
        <w:rPr>
          <w:color w:val="000000"/>
        </w:rPr>
        <w:t>coincenerimento</w:t>
      </w:r>
      <w:proofErr w:type="spellEnd"/>
      <w:r>
        <w:rPr>
          <w:color w:val="000000"/>
        </w:rPr>
        <w:t xml:space="preserve">; 4) trattamento di scorie e ceneri; 5) trattamento in frantumatori di rifiuti metallici, compresi i rifiuti di apparecchiature elettriche ed elettroniche e i veicoli fuori uso e relativi componenti. b) Il recupero, o una combinazione di recupero e smaltimento, di rifiuti non pericolosi,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superiore a 75 Mg al giorno, che comportano il ricorso ad una o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delle seguenti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ed escluse le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trattamento delle acque reflue urbane, disciplinate al paragrafo 1.1 dell'Allegato 5 alla Parte Terza: 1) trattamento biologico; 2) pretrattamento dei rifiuti destinati all'incenerimento o al </w:t>
      </w:r>
      <w:proofErr w:type="spellStart"/>
      <w:r>
        <w:rPr>
          <w:color w:val="000000"/>
        </w:rPr>
        <w:t>coincenerimento</w:t>
      </w:r>
      <w:proofErr w:type="spellEnd"/>
      <w:r>
        <w:rPr>
          <w:color w:val="000000"/>
        </w:rPr>
        <w:t xml:space="preserve">; 3) trattamento di scorie e ceneri; 4) trattamento in frantumatori di rifiuti metallici, compresi i rifiuti di apparecchiature elettriche ed elettroniche e i veicoli fuori uso e relativi componenti. Qualora </w:t>
      </w:r>
      <w:proofErr w:type="spellStart"/>
      <w:r>
        <w:rPr>
          <w:color w:val="000000"/>
        </w:rPr>
        <w:t>l'attivita'</w:t>
      </w:r>
      <w:proofErr w:type="spellEnd"/>
      <w:r>
        <w:rPr>
          <w:color w:val="000000"/>
        </w:rPr>
        <w:t xml:space="preserve"> di trattamento dei rifiuti consista unicamente nella digestione anaerobica, la soglia di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siffatta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fissata a 100 Mg al giorno.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5.4. Discariche, che ricevono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di 10 Mg di rifiuti al giorno o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totale di oltre 25000 Mg, ad esclusione delle discariche per i rifiuti inerti.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5.5. Accumulo temporaneo di rifiuti pericolosi non contemplati al punto 5.4 prima di una delle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elencate ai punti 5.1, 5.2, 5.4 e 5.6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totale superiore a 50 Mg, eccetto il deposito temporaneo, prima della raccolta, nel luogo in cui sono generati i rifiuti.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5.6. Deposito sotterraneo di rifiuti pericolosi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totale superiore a 50 Mg. </w:t>
      </w:r>
    </w:p>
    <w:p w:rsidR="004C2BD5" w:rsidRDefault="004C2BD5">
      <w:pPr>
        <w:rPr>
          <w:color w:val="000000"/>
        </w:rPr>
      </w:pPr>
      <w:bookmarkStart w:id="0" w:name="_GoBack"/>
      <w:bookmarkEnd w:id="0"/>
    </w:p>
    <w:p w:rsidR="00915584" w:rsidRDefault="00915584">
      <w:pPr>
        <w:rPr>
          <w:color w:val="000000"/>
        </w:rPr>
      </w:pPr>
      <w:r>
        <w:rPr>
          <w:color w:val="000000"/>
        </w:rPr>
        <w:lastRenderedPageBreak/>
        <w:t xml:space="preserve">6. Altre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6.1. Fabbricazione in installazioni industriali di: a) pasta per carta a partire dal legno o da altre materie fibrose; b) carta o cartoni con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superiore a 20 Mg al giorno; c) uno o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dei seguenti pannelli a base di legno: pannelli a fibre orientate (pannelli OSB), pannelli truciolari o pannelli di fibre,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superiore a 600 m³ al giorno.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6.2. Pretrattamento (operazioni di lavaggio, imbianchimento, mercerizzazione) o tintura di fibre tessili o di tessili la cui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trattamento supera le 10 Mg al giorno.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6.3. Concia delle pelli qualora la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trattamento superi le 12 Mg al giorno di prodotto finito.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6.4. a) Funzionamento di macelli aventi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carcasse di oltre 50 Mg al giorno; b) Escluso il caso in cui la materia prima sia esclusivamente il latte, trattamento e trasformazione, diversi dal semplice imballo, delle seguenti materie prime, sia trasformate in precedenza sia non trasformate destinate alla fabbricazione di prodotti alimentari o mangimi da: 1) solo materie prime animali (diverse dal semplice latte)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prodotti finiti di oltre 75 Mg al giorno; 2) solo materie prime vegetali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prodotti finiti di oltre 300 Mg al giorno o 600 Mg al giorno se l'installazione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in funzione per un periodo non superiore a 90 giorni consecutivi all'anno; 3) materie prime animali e vegetali, sia in prodotti combinati che separati, quando, detta "A" la percentuale (%) in peso della materia animale nei prodotti finiti, la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di prodotti finiti in Mg al giorno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superiore a; - 75 se A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pari o superiore a 10; oppure - [300 - (22,5 × A)] in tutti gli altri casi L'imballaggio non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compreso nel peso finale del prodotto. c) Trattamento e trasformazione esclusivamente del latte, con un quantitativo di latte ricevuto di oltre 200 Mg al giorno (valore medio su base annua).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6.5. Lo smaltimento o il riciclaggio di carcasse o di residui di animali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trattamento di oltre 10 Mg al giorno.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6.6. Allevamento intensivo di pollame o di suini: a) con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di 40000 posti pollame; b) con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di 2000 posti suini da produzione (di oltre 30 kg); o c) con </w:t>
      </w:r>
      <w:proofErr w:type="spellStart"/>
      <w:r>
        <w:rPr>
          <w:color w:val="000000"/>
        </w:rPr>
        <w:t>piu'</w:t>
      </w:r>
      <w:proofErr w:type="spellEnd"/>
      <w:r>
        <w:rPr>
          <w:color w:val="000000"/>
        </w:rPr>
        <w:t xml:space="preserve"> di 750 posti scrofe.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6.7. Trattamento di superficie di materie, oggetti o prodotti utilizzando solventi organici, in particolare per apprettare, stampare, spalmare, sgrassare, impermeabilizzare, incollare, verniciare, pulire o impregnare,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consumo di solventi organici superiore a 150 kg all'ora o a 200 Mg all'anno.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6.8. Fabbricazione di carbonio (carbone duro) o grafite per uso elettrico mediante combustione o grafitizzazione. </w:t>
      </w:r>
    </w:p>
    <w:p w:rsidR="00915584" w:rsidRDefault="00915584">
      <w:pPr>
        <w:rPr>
          <w:color w:val="000000"/>
        </w:rPr>
      </w:pPr>
      <w:r>
        <w:rPr>
          <w:color w:val="000000"/>
        </w:rPr>
        <w:t xml:space="preserve">6.9. Cattura di flussi di CO2 provenienti da installazioni che rientrano nel presente Allegato ai fini dello stoccaggio geologico in </w:t>
      </w:r>
      <w:proofErr w:type="spellStart"/>
      <w:r>
        <w:rPr>
          <w:color w:val="000000"/>
        </w:rPr>
        <w:t>conformita'</w:t>
      </w:r>
      <w:proofErr w:type="spellEnd"/>
      <w:r>
        <w:rPr>
          <w:color w:val="000000"/>
        </w:rPr>
        <w:t xml:space="preserve"> decreto legislativo 14 settembre 2011, n. 162. </w:t>
      </w:r>
    </w:p>
    <w:p w:rsidR="001B59D3" w:rsidRDefault="00915584">
      <w:r>
        <w:rPr>
          <w:color w:val="000000"/>
        </w:rPr>
        <w:t xml:space="preserve">6.10. Conservazione del legno e dei prodotti in legno con prodotti chimici con una </w:t>
      </w:r>
      <w:proofErr w:type="spellStart"/>
      <w:r>
        <w:rPr>
          <w:color w:val="000000"/>
        </w:rPr>
        <w:t>capacita'</w:t>
      </w:r>
      <w:proofErr w:type="spellEnd"/>
      <w:r>
        <w:rPr>
          <w:color w:val="000000"/>
        </w:rPr>
        <w:t xml:space="preserve"> di produzione superiore a 75 m³ al giorno eccetto il trattamento esclusivamente contro l'</w:t>
      </w:r>
      <w:proofErr w:type="spellStart"/>
      <w:r>
        <w:rPr>
          <w:color w:val="000000"/>
        </w:rPr>
        <w:t>azzurratura</w:t>
      </w:r>
      <w:proofErr w:type="spellEnd"/>
      <w:r>
        <w:rPr>
          <w:color w:val="000000"/>
        </w:rPr>
        <w:t xml:space="preserve">. 6.11.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trattamento a gestione indipendente di acque reflue non coperte dalle norme di recepimento della direttiva 91/271/CEE, ed evacuate da un'installazione in cui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svolta una delle </w:t>
      </w:r>
      <w:proofErr w:type="spellStart"/>
      <w:r>
        <w:rPr>
          <w:color w:val="000000"/>
        </w:rPr>
        <w:t>attivita'</w:t>
      </w:r>
      <w:proofErr w:type="spellEnd"/>
      <w:r>
        <w:rPr>
          <w:color w:val="000000"/>
        </w:rPr>
        <w:t xml:space="preserve"> di cui al presente Allegato.))</w:t>
      </w:r>
    </w:p>
    <w:sectPr w:rsidR="001B5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4"/>
    <w:rsid w:val="001B59D3"/>
    <w:rsid w:val="004C2BD5"/>
    <w:rsid w:val="00915584"/>
    <w:rsid w:val="00E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F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F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Caldiroli Marco</dc:creator>
  <cp:lastModifiedBy>Caldiroli Marco</cp:lastModifiedBy>
  <cp:revision>2</cp:revision>
  <dcterms:created xsi:type="dcterms:W3CDTF">2018-08-24T07:33:00Z</dcterms:created>
  <dcterms:modified xsi:type="dcterms:W3CDTF">2018-08-24T07:39:00Z</dcterms:modified>
</cp:coreProperties>
</file>